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FC111F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FC111F">
        <w:rPr>
          <w:color w:val="000000" w:themeColor="text1"/>
        </w:rPr>
        <w:t xml:space="preserve">Приложение </w:t>
      </w:r>
      <w:r w:rsidR="00EF11A4" w:rsidRPr="00FC111F">
        <w:rPr>
          <w:color w:val="000000" w:themeColor="text1"/>
        </w:rPr>
        <w:t>4</w:t>
      </w:r>
    </w:p>
    <w:p w14:paraId="28ECE949" w14:textId="77777777" w:rsidR="00284901" w:rsidRPr="00FC111F" w:rsidRDefault="00284901" w:rsidP="005501F1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>к Протоколу заседания Комиссии</w:t>
      </w:r>
    </w:p>
    <w:p w14:paraId="23BE6E16" w14:textId="77777777" w:rsidR="00284901" w:rsidRPr="00FC111F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FC111F">
        <w:rPr>
          <w:color w:val="000000" w:themeColor="text1"/>
        </w:rPr>
        <w:t>по разработке ТП ОМС</w:t>
      </w:r>
      <w:r w:rsidRPr="00FC111F">
        <w:rPr>
          <w:rFonts w:eastAsia="Calibri"/>
          <w:color w:val="000000" w:themeColor="text1"/>
        </w:rPr>
        <w:t xml:space="preserve"> в Камчатском крае</w:t>
      </w:r>
    </w:p>
    <w:p w14:paraId="53E9F86F" w14:textId="777A1CC0" w:rsidR="00AB2A5C" w:rsidRPr="00FC111F" w:rsidRDefault="009669E6" w:rsidP="00AB2A5C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 xml:space="preserve">от </w:t>
      </w:r>
      <w:r w:rsidR="006F70DC" w:rsidRPr="00FC111F">
        <w:rPr>
          <w:color w:val="000000" w:themeColor="text1"/>
        </w:rPr>
        <w:t>2</w:t>
      </w:r>
      <w:r w:rsidR="001B76AF" w:rsidRPr="00FC111F">
        <w:rPr>
          <w:color w:val="000000" w:themeColor="text1"/>
        </w:rPr>
        <w:t>8</w:t>
      </w:r>
      <w:r w:rsidRPr="00FC111F">
        <w:rPr>
          <w:color w:val="000000" w:themeColor="text1"/>
        </w:rPr>
        <w:t>.</w:t>
      </w:r>
      <w:r w:rsidR="00EF11A4" w:rsidRPr="00FC111F">
        <w:rPr>
          <w:color w:val="000000" w:themeColor="text1"/>
        </w:rPr>
        <w:t>01</w:t>
      </w:r>
      <w:r w:rsidR="00284901" w:rsidRPr="00FC111F">
        <w:rPr>
          <w:color w:val="000000" w:themeColor="text1"/>
        </w:rPr>
        <w:t>.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  <w:r w:rsidR="00284901" w:rsidRPr="00FC111F">
        <w:rPr>
          <w:color w:val="000000" w:themeColor="text1"/>
        </w:rPr>
        <w:t xml:space="preserve"> года № </w:t>
      </w:r>
      <w:r w:rsidRPr="00FC111F">
        <w:rPr>
          <w:color w:val="000000" w:themeColor="text1"/>
        </w:rPr>
        <w:t>1</w:t>
      </w:r>
      <w:r w:rsidR="00821909" w:rsidRPr="00FC111F">
        <w:rPr>
          <w:color w:val="000000" w:themeColor="text1"/>
        </w:rPr>
        <w:t>/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</w:p>
    <w:p w14:paraId="0D87DFF8" w14:textId="77777777" w:rsidR="00284901" w:rsidRPr="00FC111F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FC111F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FC111F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FC111F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Pr="00FC111F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3159FB88" w:rsidR="001B3738" w:rsidRPr="00FC111F" w:rsidRDefault="0048003D" w:rsidP="001B3738">
      <w:pPr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2-</w:t>
      </w:r>
      <w:r w:rsidRPr="00D41D93">
        <w:t>202</w:t>
      </w:r>
      <w:r>
        <w:t>6</w:t>
      </w:r>
      <w:r w:rsidRPr="00D41D93">
        <w:t xml:space="preserve"> от </w:t>
      </w:r>
      <w:r>
        <w:t>26.02</w:t>
      </w:r>
      <w:r w:rsidRPr="00D41D93">
        <w:t>.202</w:t>
      </w:r>
      <w:r>
        <w:t>6</w:t>
      </w:r>
      <w:r w:rsidRPr="00D41D93">
        <w:t xml:space="preserve"> г</w:t>
      </w:r>
      <w:r>
        <w:t>.)</w:t>
      </w:r>
    </w:p>
    <w:p w14:paraId="0C2E2BC5" w14:textId="77777777" w:rsidR="00EA7E53" w:rsidRPr="00FC111F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06222FA6" w:rsidR="00EA7E53" w:rsidRPr="00FC111F" w:rsidRDefault="006F70DC" w:rsidP="00EA7E53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</w:t>
      </w:r>
      <w:r w:rsidR="001B76AF" w:rsidRPr="00FC111F">
        <w:rPr>
          <w:color w:val="000000" w:themeColor="text1"/>
          <w:sz w:val="28"/>
        </w:rPr>
        <w:t>8</w:t>
      </w:r>
      <w:r w:rsidR="00821909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EA7E53" w:rsidRPr="00FC111F">
        <w:rPr>
          <w:color w:val="000000" w:themeColor="text1"/>
          <w:sz w:val="28"/>
        </w:rPr>
        <w:t>.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EA7E53" w:rsidRPr="00FC111F">
        <w:rPr>
          <w:color w:val="000000" w:themeColor="text1"/>
          <w:sz w:val="28"/>
        </w:rPr>
        <w:t xml:space="preserve"> </w:t>
      </w:r>
      <w:r w:rsidR="00E6329C" w:rsidRPr="00FC111F">
        <w:rPr>
          <w:color w:val="000000" w:themeColor="text1"/>
          <w:sz w:val="28"/>
        </w:rPr>
        <w:t xml:space="preserve"> </w:t>
      </w:r>
      <w:r w:rsidR="00EA7E53" w:rsidRPr="00FC111F">
        <w:rPr>
          <w:color w:val="000000" w:themeColor="text1"/>
          <w:sz w:val="28"/>
        </w:rPr>
        <w:t xml:space="preserve">        </w:t>
      </w:r>
      <w:r w:rsidR="00A00FDC" w:rsidRPr="00FC111F">
        <w:rPr>
          <w:color w:val="000000" w:themeColor="text1"/>
          <w:sz w:val="28"/>
        </w:rPr>
        <w:t xml:space="preserve">    </w:t>
      </w:r>
      <w:r w:rsidR="00EA7E53" w:rsidRPr="00FC111F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FC111F">
        <w:rPr>
          <w:color w:val="000000" w:themeColor="text1"/>
          <w:sz w:val="28"/>
        </w:rPr>
        <w:t xml:space="preserve">      № 1/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</w:p>
    <w:p w14:paraId="7AE23842" w14:textId="77777777" w:rsidR="00EA7E53" w:rsidRPr="00FC111F" w:rsidRDefault="00EA7E53" w:rsidP="00EA7E53">
      <w:pPr>
        <w:jc w:val="both"/>
        <w:rPr>
          <w:color w:val="000000" w:themeColor="text1"/>
          <w:sz w:val="28"/>
        </w:rPr>
      </w:pPr>
    </w:p>
    <w:p w14:paraId="1C94C0AB" w14:textId="28E17775" w:rsidR="00A71144" w:rsidRPr="00FC111F" w:rsidRDefault="00262920" w:rsidP="00923464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346794" w:rsidRPr="00FC111F">
        <w:rPr>
          <w:color w:val="000000" w:themeColor="text1"/>
          <w:sz w:val="28"/>
          <w:szCs w:val="28"/>
        </w:rPr>
        <w:t xml:space="preserve">1. </w:t>
      </w:r>
      <w:r w:rsidRPr="00FC111F">
        <w:rPr>
          <w:color w:val="000000" w:themeColor="text1"/>
          <w:sz w:val="28"/>
          <w:szCs w:val="28"/>
        </w:rPr>
        <w:t>Настоящи</w:t>
      </w:r>
      <w:r w:rsidR="00D65FAF" w:rsidRPr="00FC111F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FC111F">
        <w:rPr>
          <w:color w:val="000000" w:themeColor="text1"/>
          <w:sz w:val="28"/>
        </w:rPr>
        <w:t xml:space="preserve">(далее – </w:t>
      </w:r>
      <w:r w:rsidR="00D65FAF" w:rsidRPr="00FC111F">
        <w:rPr>
          <w:color w:val="000000" w:themeColor="text1"/>
          <w:sz w:val="28"/>
        </w:rPr>
        <w:t>Правила</w:t>
      </w:r>
      <w:r w:rsidRPr="00FC111F">
        <w:rPr>
          <w:color w:val="000000" w:themeColor="text1"/>
          <w:sz w:val="28"/>
        </w:rPr>
        <w:t>) составлен</w:t>
      </w:r>
      <w:r w:rsidR="00D65FAF" w:rsidRPr="00FC111F">
        <w:rPr>
          <w:color w:val="000000" w:themeColor="text1"/>
          <w:sz w:val="28"/>
        </w:rPr>
        <w:t>ы</w:t>
      </w:r>
      <w:r w:rsidRPr="00FC111F">
        <w:rPr>
          <w:color w:val="000000" w:themeColor="text1"/>
          <w:sz w:val="28"/>
        </w:rPr>
        <w:t xml:space="preserve"> в целях р</w:t>
      </w:r>
      <w:r w:rsidR="009669E6" w:rsidRPr="00FC111F">
        <w:rPr>
          <w:color w:val="000000" w:themeColor="text1"/>
          <w:sz w:val="28"/>
        </w:rPr>
        <w:t>еализации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9669E6" w:rsidRPr="00FC111F">
        <w:rPr>
          <w:color w:val="000000" w:themeColor="text1"/>
          <w:sz w:val="28"/>
        </w:rPr>
        <w:t xml:space="preserve">от </w:t>
      </w:r>
      <w:r w:rsidR="008B3F34" w:rsidRPr="00FC111F">
        <w:rPr>
          <w:color w:val="000000" w:themeColor="text1"/>
          <w:sz w:val="28"/>
        </w:rPr>
        <w:t>2</w:t>
      </w:r>
      <w:r w:rsidR="00264573" w:rsidRPr="00FC111F">
        <w:rPr>
          <w:color w:val="000000" w:themeColor="text1"/>
          <w:sz w:val="28"/>
        </w:rPr>
        <w:t>8</w:t>
      </w:r>
      <w:r w:rsidR="009669E6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9669E6" w:rsidRPr="00FC111F">
        <w:rPr>
          <w:color w:val="000000" w:themeColor="text1"/>
          <w:sz w:val="28"/>
        </w:rPr>
        <w:t>.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821909" w:rsidRPr="00FC111F">
        <w:rPr>
          <w:color w:val="000000" w:themeColor="text1"/>
          <w:sz w:val="28"/>
        </w:rPr>
        <w:t xml:space="preserve"> года</w:t>
      </w:r>
      <w:r w:rsidRPr="00FC111F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FC111F">
        <w:rPr>
          <w:color w:val="000000" w:themeColor="text1"/>
          <w:sz w:val="28"/>
        </w:rPr>
        <w:t>.</w:t>
      </w:r>
    </w:p>
    <w:p w14:paraId="01AE8A4B" w14:textId="6B59A8B7" w:rsidR="00E952C5" w:rsidRPr="00FC111F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2.</w:t>
      </w:r>
      <w:bookmarkEnd w:id="0"/>
      <w:r w:rsidR="00E952C5" w:rsidRPr="00FC111F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FC111F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FC111F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FC111F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FC111F">
        <w:rPr>
          <w:color w:val="000000" w:themeColor="text1"/>
          <w:sz w:val="28"/>
          <w:szCs w:val="28"/>
        </w:rPr>
        <w:t>их</w:t>
      </w:r>
      <w:r w:rsidR="00E952C5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</w:t>
      </w:r>
      <w:r w:rsidR="00E952C5" w:rsidRPr="00FC111F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FC111F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FC111F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FC111F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FC111F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2.1. </w:t>
      </w:r>
      <w:r w:rsidR="00AF4E7D" w:rsidRPr="00FC111F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Q015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Q016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Q022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Q023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</w:t>
      </w:r>
      <w:r w:rsidRPr="00FC111F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FC111F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FC111F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FC111F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FC111F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FC111F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FC111F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FC111F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FC111F">
        <w:rPr>
          <w:color w:val="000000" w:themeColor="text1"/>
          <w:sz w:val="28"/>
          <w:szCs w:val="28"/>
        </w:rPr>
        <w:t xml:space="preserve">.  </w:t>
      </w:r>
      <w:r w:rsidR="00817380" w:rsidRPr="00FC111F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4D27EB" w:rsidRPr="00FC111F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FC111F">
        <w:rPr>
          <w:color w:val="000000" w:themeColor="text1"/>
          <w:sz w:val="28"/>
          <w:szCs w:val="28"/>
        </w:rPr>
        <w:t>,</w:t>
      </w:r>
      <w:r w:rsidR="004D27EB" w:rsidRPr="00FC111F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Установить, что код дефекта </w:t>
      </w:r>
      <w:r w:rsidR="008B7274" w:rsidRPr="00FC111F">
        <w:rPr>
          <w:color w:val="000000" w:themeColor="text1"/>
          <w:sz w:val="28"/>
        </w:rPr>
        <w:t>1</w:t>
      </w:r>
      <w:r w:rsidRPr="00FC111F">
        <w:rPr>
          <w:color w:val="000000" w:themeColor="text1"/>
          <w:sz w:val="28"/>
        </w:rPr>
        <w:t>.</w:t>
      </w:r>
      <w:r w:rsidR="008B7274" w:rsidRPr="00FC111F">
        <w:rPr>
          <w:color w:val="000000" w:themeColor="text1"/>
          <w:sz w:val="28"/>
        </w:rPr>
        <w:t>4</w:t>
      </w:r>
      <w:r w:rsidRPr="00FC111F">
        <w:rPr>
          <w:color w:val="000000" w:themeColor="text1"/>
          <w:sz w:val="28"/>
        </w:rPr>
        <w:t xml:space="preserve">.6 </w:t>
      </w:r>
      <w:r w:rsidRPr="00FC111F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FC111F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 xml:space="preserve"> и Соглашения </w:t>
      </w:r>
      <w:r w:rsidRPr="00FC111F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FC111F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4E29BB" w:rsidRPr="00FC111F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FC111F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FC111F" w:rsidRPr="00FC111F" w14:paraId="7DFD418C" w14:textId="77777777" w:rsidTr="00AB2A5C">
        <w:tc>
          <w:tcPr>
            <w:tcW w:w="972" w:type="dxa"/>
          </w:tcPr>
          <w:p w14:paraId="378BF145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FC111F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231" w:type="dxa"/>
          </w:tcPr>
          <w:p w14:paraId="0EB3A9AE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142" w:type="dxa"/>
          </w:tcPr>
          <w:p w14:paraId="1D8121E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FC111F" w:rsidRPr="00FC111F" w14:paraId="3BE21DDA" w14:textId="77777777" w:rsidTr="00AB2A5C">
        <w:tc>
          <w:tcPr>
            <w:tcW w:w="972" w:type="dxa"/>
          </w:tcPr>
          <w:p w14:paraId="77C89A62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231" w:type="dxa"/>
          </w:tcPr>
          <w:p w14:paraId="65D78BA0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142" w:type="dxa"/>
          </w:tcPr>
          <w:p w14:paraId="191453DE" w14:textId="4C8FDE09" w:rsidR="00A342FB" w:rsidRPr="00FC111F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FC111F" w:rsidRPr="00FC111F" w14:paraId="78EA8D48" w14:textId="77777777" w:rsidTr="00AB2A5C">
        <w:tc>
          <w:tcPr>
            <w:tcW w:w="972" w:type="dxa"/>
          </w:tcPr>
          <w:p w14:paraId="5583D438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231" w:type="dxa"/>
          </w:tcPr>
          <w:p w14:paraId="3D714FBF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142" w:type="dxa"/>
          </w:tcPr>
          <w:p w14:paraId="3F0D3657" w14:textId="75C6CFCE" w:rsidR="00A342FB" w:rsidRPr="00FC111F" w:rsidRDefault="004847B9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</w:p>
        </w:tc>
      </w:tr>
      <w:tr w:rsidR="00FC111F" w:rsidRPr="00FC111F" w14:paraId="6061C711" w14:textId="77777777" w:rsidTr="00AB2A5C">
        <w:tc>
          <w:tcPr>
            <w:tcW w:w="972" w:type="dxa"/>
          </w:tcPr>
          <w:p w14:paraId="593AEFA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231" w:type="dxa"/>
          </w:tcPr>
          <w:p w14:paraId="4508B41B" w14:textId="4E3D521B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</w:p>
        </w:tc>
        <w:tc>
          <w:tcPr>
            <w:tcW w:w="4142" w:type="dxa"/>
          </w:tcPr>
          <w:p w14:paraId="79F252DC" w14:textId="2E9954A8" w:rsidR="00A342FB" w:rsidRPr="00FC111F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  <w:r w:rsidR="0094023B" w:rsidRPr="00FC111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FC111F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FC111F" w:rsidRPr="00FC111F" w14:paraId="32028161" w14:textId="77777777" w:rsidTr="00AB2A5C">
        <w:tc>
          <w:tcPr>
            <w:tcW w:w="972" w:type="dxa"/>
          </w:tcPr>
          <w:p w14:paraId="221ECED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231" w:type="dxa"/>
          </w:tcPr>
          <w:p w14:paraId="12F1C4A8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142" w:type="dxa"/>
          </w:tcPr>
          <w:p w14:paraId="60121D7F" w14:textId="0FE51A3C" w:rsidR="00A342FB" w:rsidRPr="00FC111F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C4C7D38" w14:textId="77777777" w:rsidTr="00AB2A5C">
        <w:tc>
          <w:tcPr>
            <w:tcW w:w="972" w:type="dxa"/>
          </w:tcPr>
          <w:p w14:paraId="3BC57B42" w14:textId="0DA710C1" w:rsidR="006E507D" w:rsidRPr="00FC111F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231" w:type="dxa"/>
          </w:tcPr>
          <w:p w14:paraId="22165FA1" w14:textId="67B9CC2C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4F5F765C" w14:textId="2E916EC5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FC111F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7773C620" w14:textId="77777777" w:rsidTr="00AB2A5C">
        <w:tc>
          <w:tcPr>
            <w:tcW w:w="972" w:type="dxa"/>
          </w:tcPr>
          <w:p w14:paraId="252A43D3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231" w:type="dxa"/>
          </w:tcPr>
          <w:p w14:paraId="6178CA78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142" w:type="dxa"/>
          </w:tcPr>
          <w:p w14:paraId="71FC4F1B" w14:textId="3F519E62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ю</w:t>
            </w:r>
            <w:r w:rsidRPr="00FC111F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ому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FC111F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4C1C6B7F" w14:textId="77777777" w:rsidTr="00AB2A5C">
        <w:tc>
          <w:tcPr>
            <w:tcW w:w="972" w:type="dxa"/>
          </w:tcPr>
          <w:p w14:paraId="2F84BBA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31" w:type="dxa"/>
          </w:tcPr>
          <w:p w14:paraId="121EC8A9" w14:textId="77777777" w:rsidR="00A342FB" w:rsidRPr="00FC111F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142" w:type="dxa"/>
          </w:tcPr>
          <w:p w14:paraId="4204C593" w14:textId="63F08213" w:rsidR="00A342FB" w:rsidRPr="00FC111F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7BBADFB" w14:textId="77777777" w:rsidTr="00AB2A5C">
        <w:tc>
          <w:tcPr>
            <w:tcW w:w="972" w:type="dxa"/>
          </w:tcPr>
          <w:p w14:paraId="7954D1D5" w14:textId="77777777" w:rsidR="00A342FB" w:rsidRPr="00FC111F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231" w:type="dxa"/>
          </w:tcPr>
          <w:p w14:paraId="4602CB65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7441B4A2" w14:textId="4F576A4D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74025" w:rsidRPr="00FC111F" w14:paraId="5654B9FA" w14:textId="77777777" w:rsidTr="00AB2A5C">
        <w:tc>
          <w:tcPr>
            <w:tcW w:w="972" w:type="dxa"/>
          </w:tcPr>
          <w:p w14:paraId="38509824" w14:textId="5A29B6CD" w:rsidR="001C2AE3" w:rsidRPr="00FC111F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231" w:type="dxa"/>
          </w:tcPr>
          <w:p w14:paraId="06E9708E" w14:textId="0D56C4B2" w:rsidR="001C2AE3" w:rsidRPr="00FC111F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142" w:type="dxa"/>
          </w:tcPr>
          <w:p w14:paraId="448FA90A" w14:textId="6D654C4C" w:rsidR="001C2AE3" w:rsidRPr="00FC111F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FC111F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FC111F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FC111F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FC111F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 xml:space="preserve">1) не входит в рубрику </w:t>
      </w:r>
      <w:r w:rsidRPr="00FC111F">
        <w:rPr>
          <w:color w:val="000000" w:themeColor="text1"/>
          <w:sz w:val="28"/>
          <w:szCs w:val="28"/>
          <w:lang w:val="en-US"/>
        </w:rPr>
        <w:t>Z</w:t>
      </w:r>
      <w:r w:rsidRPr="00FC111F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3.2. </w:t>
      </w:r>
      <w:r w:rsidR="003E7361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FC111F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FC111F">
        <w:rPr>
          <w:color w:val="000000" w:themeColor="text1"/>
          <w:sz w:val="28"/>
          <w:szCs w:val="28"/>
        </w:rPr>
        <w:t>2025</w:t>
      </w:r>
      <w:r w:rsidRPr="00FC111F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FC111F">
        <w:rPr>
          <w:color w:val="000000" w:themeColor="text1"/>
          <w:sz w:val="28"/>
          <w:szCs w:val="28"/>
        </w:rPr>
        <w:t>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="003E7361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3.3. Контроль выполненных объемов стационарной медицинской помощи и медицинской помощи в условиях дневного стационара (количество </w:t>
      </w:r>
      <w:r w:rsidRPr="00FC111F">
        <w:rPr>
          <w:color w:val="000000" w:themeColor="text1"/>
          <w:sz w:val="28"/>
          <w:szCs w:val="28"/>
        </w:rPr>
        <w:lastRenderedPageBreak/>
        <w:t>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1B5F888" w14:textId="77777777" w:rsidR="00754844" w:rsidRPr="00FC111F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</w:t>
      </w:r>
      <w:r w:rsidR="00754844" w:rsidRPr="00FC111F">
        <w:rPr>
          <w:color w:val="000000" w:themeColor="text1"/>
          <w:sz w:val="28"/>
          <w:szCs w:val="28"/>
        </w:rPr>
        <w:t>ов:</w:t>
      </w:r>
    </w:p>
    <w:p w14:paraId="441D37F3" w14:textId="643D642B" w:rsidR="00754844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LPU_1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осуществлять соответствующими значениями UIDSPMO справочника </w:t>
      </w:r>
      <w:r w:rsidRPr="00FC111F">
        <w:rPr>
          <w:color w:val="000000" w:themeColor="text1"/>
          <w:sz w:val="28"/>
          <w:szCs w:val="28"/>
          <w:lang w:val="en-US"/>
        </w:rPr>
        <w:t>F</w:t>
      </w:r>
      <w:r w:rsidRPr="00FC111F">
        <w:rPr>
          <w:color w:val="000000" w:themeColor="text1"/>
          <w:sz w:val="28"/>
          <w:szCs w:val="28"/>
        </w:rPr>
        <w:t>033 «Справочник структурных подразделений медицинских организаций (SPMO)»;</w:t>
      </w:r>
    </w:p>
    <w:p w14:paraId="187F8BC3" w14:textId="20950E26" w:rsidR="00E25AA1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PODR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осуществлять соответствующими значениями</w:t>
      </w:r>
      <w:r w:rsidR="00E25AA1" w:rsidRPr="00FC111F">
        <w:rPr>
          <w:color w:val="000000" w:themeColor="text1"/>
          <w:sz w:val="28"/>
          <w:szCs w:val="28"/>
        </w:rPr>
        <w:t xml:space="preserve"> PODR_COD справочника </w:t>
      </w:r>
      <w:r w:rsidRPr="00FC111F">
        <w:rPr>
          <w:color w:val="000000" w:themeColor="text1"/>
          <w:sz w:val="28"/>
          <w:szCs w:val="28"/>
          <w:lang w:val="en-US"/>
        </w:rPr>
        <w:t>T</w:t>
      </w:r>
      <w:r w:rsidRPr="00FC111F">
        <w:rPr>
          <w:color w:val="000000" w:themeColor="text1"/>
          <w:sz w:val="28"/>
          <w:szCs w:val="28"/>
        </w:rPr>
        <w:t>003 «</w:t>
      </w:r>
      <w:r w:rsidR="003E5CE5" w:rsidRPr="00FC111F">
        <w:rPr>
          <w:color w:val="000000" w:themeColor="text1"/>
          <w:sz w:val="28"/>
          <w:szCs w:val="28"/>
        </w:rPr>
        <w:t>Территориальный справочник отделений и подразделений».</w:t>
      </w:r>
    </w:p>
    <w:p w14:paraId="0B03B6C2" w14:textId="16C5376D" w:rsidR="005147EE" w:rsidRPr="00FC111F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«RSLT» </w:t>
      </w:r>
      <w:r w:rsidRPr="00FC111F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049E267E" w14:textId="5D69D51A" w:rsidR="009669DD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3.5. </w:t>
      </w:r>
      <w:r w:rsidR="002A56E8" w:rsidRPr="00FC111F">
        <w:rPr>
          <w:color w:val="000000" w:themeColor="text1"/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</w:t>
      </w:r>
      <w:r w:rsidR="00C83950" w:rsidRPr="00FC111F">
        <w:rPr>
          <w:color w:val="000000" w:themeColor="text1"/>
          <w:sz w:val="28"/>
          <w:szCs w:val="28"/>
        </w:rPr>
        <w:t xml:space="preserve">обязательно заполнение </w:t>
      </w:r>
      <w:r w:rsidR="009669DD" w:rsidRPr="00FC111F">
        <w:rPr>
          <w:color w:val="000000" w:themeColor="text1"/>
          <w:sz w:val="28"/>
          <w:szCs w:val="28"/>
        </w:rPr>
        <w:t>значение элемента «SOC»</w:t>
      </w:r>
      <w:r w:rsidR="00C83950" w:rsidRPr="00FC111F">
        <w:rPr>
          <w:color w:val="000000" w:themeColor="text1"/>
          <w:sz w:val="28"/>
          <w:szCs w:val="28"/>
        </w:rPr>
        <w:t xml:space="preserve"> которое </w:t>
      </w:r>
      <w:r w:rsidR="009669DD" w:rsidRPr="00FC111F">
        <w:rPr>
          <w:color w:val="000000" w:themeColor="text1"/>
          <w:sz w:val="28"/>
          <w:szCs w:val="28"/>
        </w:rPr>
        <w:t>должно соответствовать</w:t>
      </w:r>
      <w:r w:rsidR="002A56E8" w:rsidRPr="00FC111F">
        <w:rPr>
          <w:color w:val="000000" w:themeColor="text1"/>
          <w:sz w:val="28"/>
          <w:szCs w:val="28"/>
        </w:rPr>
        <w:t xml:space="preserve"> следующим значениям:</w:t>
      </w:r>
    </w:p>
    <w:p w14:paraId="4EC0FF9A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- 000 - категория отсутствует; </w:t>
      </w:r>
    </w:p>
    <w:p w14:paraId="44B1607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- 035 - участник специальной военной операции (СВО), уволенный в запас (отставку); </w:t>
      </w:r>
    </w:p>
    <w:p w14:paraId="3E1B83C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- 065 - член семьи участника специальной военной операции (СВО); </w:t>
      </w:r>
    </w:p>
    <w:p w14:paraId="1E9F68E6" w14:textId="77777777" w:rsidR="00C83950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- 810 - инвалид I группы;</w:t>
      </w:r>
    </w:p>
    <w:p w14:paraId="667D34E8" w14:textId="6487FF9E" w:rsidR="002A56E8" w:rsidRPr="00FC111F" w:rsidRDefault="00C83950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2A56E8" w:rsidRPr="00FC111F">
        <w:rPr>
          <w:color w:val="000000" w:themeColor="text1"/>
          <w:sz w:val="28"/>
          <w:szCs w:val="28"/>
        </w:rPr>
        <w:t xml:space="preserve"> 813 - инвалид I группы участник специальной военной операции (СВО); </w:t>
      </w:r>
    </w:p>
    <w:p w14:paraId="2FC59C38" w14:textId="5CB5C5CE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- 816 - инвалид I группы член семьи участника специальной военной операции (СВО).</w:t>
      </w:r>
    </w:p>
    <w:p w14:paraId="70217F78" w14:textId="1EA10A44" w:rsidR="00E25AA1" w:rsidRPr="00FC111F" w:rsidRDefault="009669DD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3.6. </w:t>
      </w:r>
      <w:r w:rsidR="003E7361" w:rsidRPr="00FC111F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="00E25AA1" w:rsidRPr="00FC111F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FC111F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FC111F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324999D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2A56E8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>. Установить, что:</w:t>
      </w:r>
    </w:p>
    <w:p w14:paraId="0BA9ACF1" w14:textId="0B83198B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F37A38" w:rsidRPr="00FC111F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</w:t>
      </w:r>
      <w:r w:rsidR="00F37A38" w:rsidRPr="00FC111F">
        <w:rPr>
          <w:color w:val="000000" w:themeColor="text1"/>
          <w:sz w:val="28"/>
          <w:szCs w:val="28"/>
        </w:rPr>
        <w:lastRenderedPageBreak/>
        <w:t>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3960DF3E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FC111F">
        <w:rPr>
          <w:color w:val="000000" w:themeColor="text1"/>
          <w:sz w:val="28"/>
        </w:rPr>
        <w:t>лабораторных и иных диагностических</w:t>
      </w:r>
      <w:r w:rsidR="00BF585B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исследований </w:t>
      </w:r>
      <w:r w:rsidR="00D31A13" w:rsidRPr="00FC111F">
        <w:rPr>
          <w:color w:val="000000" w:themeColor="text1"/>
          <w:sz w:val="28"/>
          <w:szCs w:val="28"/>
        </w:rPr>
        <w:t xml:space="preserve">проведенных централизованно на базе медицинских организаций, которым решением Комиссии установлены соответствующие объемы исследований (далее –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 xml:space="preserve">ентры диагностики) </w:t>
      </w:r>
      <w:r w:rsidRPr="00FC111F">
        <w:rPr>
          <w:color w:val="000000" w:themeColor="text1"/>
          <w:sz w:val="28"/>
          <w:szCs w:val="28"/>
        </w:rPr>
        <w:t xml:space="preserve">осуществляется по форме в соответствии с приложением 3.6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DD64B7" w:rsidRPr="00FC111F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FC111F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FC111F">
        <w:rPr>
          <w:color w:val="000000" w:themeColor="text1"/>
          <w:sz w:val="28"/>
          <w:szCs w:val="28"/>
        </w:rPr>
        <w:t>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BF585B" w:rsidRPr="00FC111F">
        <w:rPr>
          <w:color w:val="000000" w:themeColor="text1"/>
          <w:sz w:val="28"/>
          <w:szCs w:val="28"/>
        </w:rPr>
        <w:t>;</w:t>
      </w:r>
    </w:p>
    <w:p w14:paraId="7F84F260" w14:textId="6E8263A5" w:rsidR="00D05DF6" w:rsidRPr="00FC111F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FC111F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FC111F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FC111F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7B989A00" w:rsidR="001A6565" w:rsidRPr="00FC111F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FC111F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75F4B65C" w:rsidR="003A5DBD" w:rsidRPr="00FC111F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4.1. медицинские организации</w:t>
      </w:r>
      <w:r w:rsidR="003A5DBD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</w:t>
      </w:r>
      <w:r w:rsidR="003A5DBD" w:rsidRPr="00FC111F">
        <w:rPr>
          <w:color w:val="000000" w:themeColor="text1"/>
          <w:sz w:val="28"/>
        </w:rPr>
        <w:t>оформляющие направления</w:t>
      </w:r>
      <w:r w:rsidRPr="00FC111F">
        <w:rPr>
          <w:color w:val="000000" w:themeColor="text1"/>
          <w:sz w:val="28"/>
        </w:rPr>
        <w:t xml:space="preserve"> на диагностические услуги</w:t>
      </w:r>
      <w:r w:rsidR="003A5DBD" w:rsidRPr="00FC111F">
        <w:rPr>
          <w:color w:val="000000" w:themeColor="text1"/>
          <w:sz w:val="28"/>
        </w:rPr>
        <w:t>, предусмотренные разделом 3.3 Соглашен</w:t>
      </w:r>
      <w:r w:rsidR="00821909" w:rsidRPr="00FC111F">
        <w:rPr>
          <w:color w:val="000000" w:themeColor="text1"/>
          <w:sz w:val="28"/>
        </w:rPr>
        <w:t>ия                     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3A5DBD" w:rsidRPr="00FC111F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FC111F">
        <w:rPr>
          <w:color w:val="000000" w:themeColor="text1"/>
          <w:sz w:val="28"/>
        </w:rPr>
        <w:t>;</w:t>
      </w:r>
    </w:p>
    <w:p w14:paraId="41501C57" w14:textId="7BF62E44" w:rsidR="003A5DBD" w:rsidRPr="00FC111F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FC111F">
        <w:rPr>
          <w:color w:val="000000" w:themeColor="text1"/>
          <w:sz w:val="28"/>
        </w:rPr>
        <w:t xml:space="preserve"> </w:t>
      </w:r>
    </w:p>
    <w:p w14:paraId="395C1045" w14:textId="7B798202" w:rsidR="001E2570" w:rsidRPr="00FC111F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«P_CEL» = 5.1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FC111F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FC111F">
        <w:rPr>
          <w:color w:val="000000" w:themeColor="text1"/>
          <w:sz w:val="28"/>
          <w:szCs w:val="28"/>
        </w:rPr>
        <w:t xml:space="preserve"> в амбулаторных условиях</w:t>
      </w:r>
      <w:r w:rsidRPr="00FC111F">
        <w:rPr>
          <w:color w:val="000000" w:themeColor="text1"/>
          <w:sz w:val="28"/>
        </w:rPr>
        <w:t xml:space="preserve">; </w:t>
      </w:r>
    </w:p>
    <w:p w14:paraId="5398642E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5.2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FC111F">
        <w:rPr>
          <w:color w:val="000000" w:themeColor="text1"/>
          <w:sz w:val="28"/>
        </w:rPr>
        <w:t>;</w:t>
      </w:r>
    </w:p>
    <w:p w14:paraId="18480B0F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5.3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FC111F">
        <w:rPr>
          <w:color w:val="000000" w:themeColor="text1"/>
          <w:sz w:val="28"/>
        </w:rPr>
        <w:t>;</w:t>
      </w:r>
    </w:p>
    <w:p w14:paraId="1EDD09D4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 xml:space="preserve">– «P_CEL» = 5.4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FC111F">
        <w:rPr>
          <w:color w:val="000000" w:themeColor="text1"/>
          <w:sz w:val="28"/>
        </w:rPr>
        <w:t>.</w:t>
      </w:r>
    </w:p>
    <w:p w14:paraId="20CED984" w14:textId="2514F70A" w:rsidR="00AA2802" w:rsidRPr="00FC111F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>4.</w:t>
      </w:r>
      <w:r w:rsidR="0073601E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 </w:t>
      </w:r>
      <w:r w:rsidR="00AA2802" w:rsidRPr="00FC111F">
        <w:rPr>
          <w:color w:val="000000" w:themeColor="text1"/>
          <w:sz w:val="28"/>
        </w:rPr>
        <w:t xml:space="preserve">Установить, что </w:t>
      </w:r>
      <w:r w:rsidR="003B55E0" w:rsidRPr="00FC111F">
        <w:rPr>
          <w:color w:val="000000" w:themeColor="text1"/>
          <w:sz w:val="28"/>
        </w:rPr>
        <w:t xml:space="preserve">при сверке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="003B55E0" w:rsidRPr="00FC111F">
        <w:rPr>
          <w:color w:val="000000" w:themeColor="text1"/>
          <w:sz w:val="28"/>
        </w:rPr>
        <w:t xml:space="preserve">исследований, произведенных </w:t>
      </w:r>
      <w:r w:rsidR="00D31A13" w:rsidRPr="00FC111F">
        <w:rPr>
          <w:color w:val="000000" w:themeColor="text1"/>
          <w:sz w:val="28"/>
        </w:rPr>
        <w:t>Центрами диагностики</w:t>
      </w:r>
      <w:r w:rsidRPr="00FC111F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C111F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FC111F">
        <w:rPr>
          <w:color w:val="000000" w:themeColor="text1"/>
          <w:sz w:val="28"/>
          <w:szCs w:val="28"/>
        </w:rPr>
        <w:t>я</w:t>
      </w:r>
      <w:r w:rsidRPr="00FC111F">
        <w:rPr>
          <w:color w:val="000000" w:themeColor="text1"/>
          <w:sz w:val="28"/>
          <w:szCs w:val="28"/>
        </w:rPr>
        <w:t>х и в условиях дневного стационара</w:t>
      </w:r>
      <w:r w:rsidRPr="00FC111F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FC111F">
        <w:rPr>
          <w:color w:val="000000" w:themeColor="text1"/>
          <w:sz w:val="28"/>
        </w:rPr>
        <w:t>, п</w:t>
      </w:r>
      <w:r w:rsidR="00AA2802" w:rsidRPr="00FC111F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FC111F">
        <w:rPr>
          <w:color w:val="000000" w:themeColor="text1"/>
          <w:sz w:val="28"/>
        </w:rPr>
        <w:t>фондодержателями</w:t>
      </w:r>
      <w:proofErr w:type="spellEnd"/>
      <w:r w:rsidR="00AA2802" w:rsidRPr="00FC111F">
        <w:rPr>
          <w:color w:val="000000" w:themeColor="text1"/>
          <w:sz w:val="28"/>
        </w:rPr>
        <w:t xml:space="preserve">, с указанием </w:t>
      </w:r>
      <w:r w:rsidR="00AA2802" w:rsidRPr="00FC111F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FC111F">
        <w:rPr>
          <w:color w:val="000000" w:themeColor="text1"/>
          <w:sz w:val="28"/>
          <w:szCs w:val="24"/>
          <w:lang w:val="en-US"/>
        </w:rPr>
        <w:t>CSV</w:t>
      </w:r>
      <w:r w:rsidR="00AA2802" w:rsidRPr="00FC111F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FC111F">
        <w:rPr>
          <w:color w:val="000000" w:themeColor="text1"/>
          <w:sz w:val="28"/>
          <w:szCs w:val="24"/>
        </w:rPr>
        <w:t>1</w:t>
      </w:r>
      <w:r w:rsidR="00AA2802" w:rsidRPr="00FC111F">
        <w:rPr>
          <w:color w:val="000000" w:themeColor="text1"/>
          <w:sz w:val="28"/>
          <w:szCs w:val="24"/>
        </w:rPr>
        <w:t xml:space="preserve"> </w:t>
      </w:r>
      <w:r w:rsidR="00D65FAF" w:rsidRPr="00FC111F">
        <w:rPr>
          <w:color w:val="000000" w:themeColor="text1"/>
          <w:sz w:val="28"/>
          <w:szCs w:val="24"/>
        </w:rPr>
        <w:t>к настоящим Правилам</w:t>
      </w:r>
      <w:r w:rsidR="00AA2802" w:rsidRPr="00FC111F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FC111F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4.</w:t>
      </w:r>
      <w:r w:rsidR="00106282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FC111F">
        <w:rPr>
          <w:color w:val="000000" w:themeColor="text1"/>
          <w:sz w:val="28"/>
          <w:lang w:val="en-US"/>
        </w:rPr>
        <w:t>II</w:t>
      </w:r>
      <w:r w:rsidRPr="00FC111F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FC111F">
        <w:rPr>
          <w:color w:val="000000" w:themeColor="text1"/>
          <w:sz w:val="28"/>
        </w:rPr>
        <w:t>полисомнографии</w:t>
      </w:r>
      <w:proofErr w:type="spellEnd"/>
      <w:r w:rsidRPr="00FC111F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FC111F">
        <w:rPr>
          <w:color w:val="000000" w:themeColor="text1"/>
          <w:sz w:val="28"/>
          <w:szCs w:val="28"/>
        </w:rPr>
        <w:t>».</w:t>
      </w:r>
      <w:r w:rsidRPr="00FC111F">
        <w:rPr>
          <w:color w:val="000000" w:themeColor="text1"/>
          <w:sz w:val="28"/>
        </w:rPr>
        <w:t xml:space="preserve"> </w:t>
      </w:r>
    </w:p>
    <w:p w14:paraId="2BEE0DEA" w14:textId="6952E7B7" w:rsidR="00FB690F" w:rsidRPr="00FC111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</w:t>
      </w:r>
      <w:r w:rsidR="00106282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исследований, проведенных в соответствии с пунктом 3.3.3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</w:t>
      </w:r>
      <w:r w:rsidR="00FE4B01" w:rsidRPr="00FC111F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Pr="00FC111F">
        <w:rPr>
          <w:color w:val="000000" w:themeColor="text1"/>
          <w:sz w:val="28"/>
        </w:rPr>
        <w:t xml:space="preserve"> для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 должно соответствовать дате поступления материала в </w:t>
      </w:r>
      <w:r w:rsidR="00185039">
        <w:rPr>
          <w:color w:val="000000" w:themeColor="text1"/>
          <w:sz w:val="28"/>
        </w:rPr>
        <w:t>центр диагностики</w:t>
      </w:r>
      <w:r w:rsidRPr="00FC111F">
        <w:rPr>
          <w:color w:val="000000" w:themeColor="text1"/>
          <w:sz w:val="28"/>
        </w:rPr>
        <w:t xml:space="preserve"> или дате забора материала у пациента в </w:t>
      </w:r>
      <w:r w:rsidR="00185039">
        <w:rPr>
          <w:color w:val="000000" w:themeColor="text1"/>
          <w:sz w:val="28"/>
        </w:rPr>
        <w:t>центре диагностики</w:t>
      </w:r>
      <w:r w:rsidRPr="00FC111F">
        <w:rPr>
          <w:color w:val="000000" w:themeColor="text1"/>
          <w:sz w:val="28"/>
        </w:rPr>
        <w:t>.</w:t>
      </w:r>
    </w:p>
    <w:p w14:paraId="13E8D174" w14:textId="6F8C3EAC" w:rsidR="00A570A2" w:rsidRPr="00FC111F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4.</w:t>
      </w:r>
      <w:r w:rsidR="00106282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медицинская организация-</w:t>
      </w:r>
      <w:proofErr w:type="spellStart"/>
      <w:r w:rsidRPr="00FC111F">
        <w:rPr>
          <w:color w:val="000000" w:themeColor="text1"/>
          <w:sz w:val="28"/>
        </w:rPr>
        <w:t>фондодержатель</w:t>
      </w:r>
      <w:proofErr w:type="spellEnd"/>
      <w:r w:rsidRPr="00FC111F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61CF047F" w14:textId="3CB7D0E6" w:rsidR="008E5ABD" w:rsidRPr="0048003D" w:rsidRDefault="0066781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4.7. </w:t>
      </w:r>
      <w:r w:rsidR="008E5ABD" w:rsidRPr="0048003D">
        <w:rPr>
          <w:strike/>
          <w:color w:val="000000" w:themeColor="text1"/>
          <w:sz w:val="28"/>
          <w:szCs w:val="28"/>
        </w:rPr>
        <w:t>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55319CD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- «TARIF» – в соответствии с тарифом, установленным Соглашением </w:t>
      </w:r>
      <w:r w:rsidR="00013833" w:rsidRPr="0048003D">
        <w:rPr>
          <w:strike/>
          <w:color w:val="000000" w:themeColor="text1"/>
          <w:sz w:val="28"/>
          <w:szCs w:val="28"/>
        </w:rPr>
        <w:t>№ 1/2026</w:t>
      </w:r>
      <w:r w:rsidRPr="0048003D">
        <w:rPr>
          <w:strike/>
          <w:color w:val="000000" w:themeColor="text1"/>
          <w:sz w:val="28"/>
          <w:szCs w:val="28"/>
        </w:rPr>
        <w:t xml:space="preserve"> на оплату телемедицинских врачебных консультаций;</w:t>
      </w:r>
    </w:p>
    <w:p w14:paraId="07803B25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lastRenderedPageBreak/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152C01AF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- «TARIF» – в соответствии с тарифами посещений с иной целью или обращений по заболеванию, установленными приложением 2.4 к Соглашению </w:t>
      </w:r>
      <w:r w:rsidR="00013833" w:rsidRPr="0048003D">
        <w:rPr>
          <w:strike/>
          <w:color w:val="000000" w:themeColor="text1"/>
          <w:sz w:val="28"/>
          <w:szCs w:val="28"/>
        </w:rPr>
        <w:t>№ 1/2026</w:t>
      </w:r>
      <w:r w:rsidRPr="0048003D">
        <w:rPr>
          <w:strike/>
          <w:color w:val="000000" w:themeColor="text1"/>
          <w:sz w:val="28"/>
          <w:szCs w:val="28"/>
        </w:rPr>
        <w:t>;</w:t>
      </w:r>
    </w:p>
    <w:p w14:paraId="601C56B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«P_CEL» =9.1-9.4;</w:t>
      </w:r>
    </w:p>
    <w:p w14:paraId="3A37F04B" w14:textId="19251D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</w:t>
      </w:r>
      <w:r w:rsidR="00AB2A5C" w:rsidRPr="0048003D">
        <w:rPr>
          <w:strike/>
          <w:color w:val="000000" w:themeColor="text1"/>
          <w:sz w:val="28"/>
          <w:szCs w:val="28"/>
        </w:rPr>
        <w:t>6</w:t>
      </w:r>
      <w:r w:rsidRPr="0048003D">
        <w:rPr>
          <w:strike/>
          <w:color w:val="000000" w:themeColor="text1"/>
          <w:sz w:val="28"/>
          <w:szCs w:val="28"/>
        </w:rPr>
        <w:t xml:space="preserve"> способом оплаты для соответствующей медицинской помощи.</w:t>
      </w:r>
    </w:p>
    <w:p w14:paraId="0F0A351B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Медицинская организация, оформившая направление на телемедицинскую консультацию пациента,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64136B38" w:rsidR="008E5AB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</w:t>
      </w:r>
      <w:r w:rsidR="00AB2A5C" w:rsidRPr="0048003D">
        <w:rPr>
          <w:strike/>
          <w:color w:val="000000" w:themeColor="text1"/>
          <w:sz w:val="28"/>
          <w:szCs w:val="28"/>
        </w:rPr>
        <w:t>6</w:t>
      </w:r>
      <w:r w:rsidRPr="0048003D">
        <w:rPr>
          <w:strike/>
          <w:color w:val="000000" w:themeColor="text1"/>
          <w:sz w:val="28"/>
          <w:szCs w:val="28"/>
        </w:rPr>
        <w:t xml:space="preserve">.  </w:t>
      </w:r>
    </w:p>
    <w:p w14:paraId="57BAC2A0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4.7. При заполнении реестра счета в связи с проведением телемедицинских врачебных консультаций в медицинских организациях, не имеющих прикрепленного населения, а также в медицинских организациях, имеющих прикрепленное население (при оказании медицинской помощи застрахованному лицу, прикрепленному к иной медицинской организации), МО-исполнителем обязательно заполнение следующих элементов:</w:t>
      </w:r>
    </w:p>
    <w:p w14:paraId="32C9467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6EA15B55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3F39C1BE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lastRenderedPageBreak/>
        <w:t>- «TARIF» – в соответствии с тарифом, установленным Соглашением № 1/2026 на оплату телемедицинских врачебных консультаций;</w:t>
      </w:r>
    </w:p>
    <w:p w14:paraId="25CA653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«P_CEL» = 9.2-9.6;</w:t>
      </w:r>
    </w:p>
    <w:p w14:paraId="609A1552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«IDSP» = 28.</w:t>
      </w:r>
    </w:p>
    <w:p w14:paraId="1230CDE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7558961F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628416B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0068B3F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4BCCCEC4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0B250C5A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27577DB6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МО-заказчиком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627E7E9D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9CC4286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«TARIF» = 0.</w:t>
      </w:r>
    </w:p>
    <w:p w14:paraId="1C20E154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3471146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12898CB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</w:p>
    <w:p w14:paraId="3D7A9AB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медицинских организациях, имеющих прикрепленное население (при оказании медицинской помощи застрахованному лицу, прикрепленному к указанной медицинской организации), медицинской организацией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238EE2D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3BA1CD1E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lastRenderedPageBreak/>
        <w:t>- «TARIF» = 0;</w:t>
      </w:r>
    </w:p>
    <w:p w14:paraId="4946BE6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«DATE__IN» и «DATE_OUT» услуги больше или равно значению «DATE_1».</w:t>
      </w:r>
    </w:p>
    <w:p w14:paraId="580522E0" w14:textId="004927FB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  <w:r>
        <w:rPr>
          <w:rStyle w:val="ac"/>
          <w:color w:val="000000" w:themeColor="text1"/>
          <w:sz w:val="28"/>
          <w:szCs w:val="28"/>
        </w:rPr>
        <w:footnoteReference w:id="1"/>
      </w:r>
    </w:p>
    <w:p w14:paraId="53D641DA" w14:textId="4236D176" w:rsidR="0066781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</w:p>
    <w:p w14:paraId="55D08FA3" w14:textId="77777777" w:rsidR="0066781D" w:rsidRPr="00FC111F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FC111F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62420CDD" w:rsidR="00C00685" w:rsidRPr="00FC111F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FC111F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FC111F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</w:p>
    <w:p w14:paraId="62A90E8B" w14:textId="27E6EB91" w:rsidR="00817380" w:rsidRPr="00FC111F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="00817380" w:rsidRPr="00FC111F">
        <w:rPr>
          <w:color w:val="000000" w:themeColor="text1"/>
          <w:sz w:val="28"/>
          <w:szCs w:val="28"/>
        </w:rPr>
        <w:t xml:space="preserve">5.1. </w:t>
      </w:r>
      <w:r w:rsidR="00817380" w:rsidRPr="00FC111F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FC111F">
        <w:rPr>
          <w:color w:val="000000" w:themeColor="text1"/>
          <w:sz w:val="28"/>
          <w:lang w:val="en-US"/>
        </w:rPr>
        <w:t>P</w:t>
      </w:r>
      <w:r w:rsidR="00817380" w:rsidRPr="00FC111F">
        <w:rPr>
          <w:color w:val="000000" w:themeColor="text1"/>
          <w:sz w:val="28"/>
        </w:rPr>
        <w:t>_</w:t>
      </w:r>
      <w:r w:rsidR="00817380" w:rsidRPr="00FC111F">
        <w:rPr>
          <w:color w:val="000000" w:themeColor="text1"/>
          <w:sz w:val="28"/>
          <w:lang w:val="en-US"/>
        </w:rPr>
        <w:t>CEL</w:t>
      </w:r>
      <w:r w:rsidR="00817380" w:rsidRPr="00FC111F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FC111F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C111F" w:rsidRPr="00FC111F" w14:paraId="7B682D0E" w14:textId="77777777" w:rsidTr="00230CCD">
        <w:tc>
          <w:tcPr>
            <w:tcW w:w="648" w:type="dxa"/>
          </w:tcPr>
          <w:p w14:paraId="0A9FCE9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FC111F" w:rsidRPr="00FC111F" w14:paraId="23055CEE" w14:textId="77777777" w:rsidTr="00230CCD">
        <w:tc>
          <w:tcPr>
            <w:tcW w:w="648" w:type="dxa"/>
          </w:tcPr>
          <w:p w14:paraId="66957476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FC111F" w:rsidRPr="00FC111F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FC111F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FC111F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2C6B68DB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FC111F">
                <w:rPr>
                  <w:rStyle w:val="a3"/>
                  <w:color w:val="000000" w:themeColor="text1"/>
                </w:rPr>
                <w:t>2.2.1</w:t>
              </w:r>
            </w:hyperlink>
            <w:r w:rsidRPr="00FC111F">
              <w:rPr>
                <w:color w:val="000000" w:themeColor="text1"/>
                <w:u w:val="single"/>
              </w:rPr>
              <w:t xml:space="preserve">1 </w:t>
            </w:r>
            <w:r w:rsidRPr="00FC111F">
              <w:rPr>
                <w:color w:val="000000" w:themeColor="text1"/>
              </w:rPr>
              <w:t>Соглашения № 1/</w:t>
            </w:r>
            <w:r w:rsidR="000A4E0A" w:rsidRPr="00FC111F">
              <w:rPr>
                <w:color w:val="000000" w:themeColor="text1"/>
              </w:rPr>
              <w:t>202</w:t>
            </w:r>
            <w:r w:rsidR="00AB2A5C" w:rsidRPr="00FC111F">
              <w:rPr>
                <w:color w:val="000000" w:themeColor="text1"/>
              </w:rPr>
              <w:t>6</w:t>
            </w:r>
          </w:p>
        </w:tc>
      </w:tr>
      <w:tr w:rsidR="00FC111F" w:rsidRPr="00FC111F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355F57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lastRenderedPageBreak/>
              <w:t>1.3</w:t>
            </w:r>
          </w:p>
        </w:tc>
        <w:tc>
          <w:tcPr>
            <w:tcW w:w="5400" w:type="dxa"/>
          </w:tcPr>
          <w:p w14:paraId="6C6B498A" w14:textId="19268906" w:rsidR="00D05DF6" w:rsidRPr="00355F57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355F57" w:rsidRDefault="00D05DF6" w:rsidP="00D05DF6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355F57" w:rsidRPr="00FC111F" w14:paraId="2E03104F" w14:textId="77777777" w:rsidTr="00D05DF6">
        <w:trPr>
          <w:trHeight w:val="841"/>
        </w:trPr>
        <w:tc>
          <w:tcPr>
            <w:tcW w:w="648" w:type="dxa"/>
          </w:tcPr>
          <w:p w14:paraId="5EEE56EE" w14:textId="374E9245" w:rsidR="00355F57" w:rsidRPr="00FC111F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889E091" w14:textId="5C4E398E" w:rsidR="00355F57" w:rsidRPr="00FC111F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4002EA48" w14:textId="4AE2A2FF" w:rsidR="00355F57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 xml:space="preserve">комплексные посещения для проведения диспансерного наблюдения, </w:t>
            </w:r>
            <w:r>
              <w:rPr>
                <w:color w:val="000000" w:themeColor="text1"/>
              </w:rPr>
              <w:t>включая</w:t>
            </w:r>
            <w:r w:rsidRPr="00593E8B">
              <w:rPr>
                <w:color w:val="000000" w:themeColor="text1"/>
              </w:rPr>
              <w:t xml:space="preserve"> диспансерно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  <w:r>
              <w:rPr>
                <w:rStyle w:val="ac"/>
                <w:color w:val="000000" w:themeColor="text1"/>
              </w:rPr>
              <w:footnoteReference w:id="2"/>
            </w:r>
          </w:p>
          <w:p w14:paraId="5C792165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7E75587C" w14:textId="77777777" w:rsidTr="00230CCD">
        <w:tc>
          <w:tcPr>
            <w:tcW w:w="648" w:type="dxa"/>
          </w:tcPr>
          <w:p w14:paraId="7D29FCB8" w14:textId="327FC69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FC111F"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4ED10B0A" w14:textId="6AF3850C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медицинская помощь по медицинской реабилитации на дому (комплексное посещение)</w:t>
            </w:r>
          </w:p>
        </w:tc>
      </w:tr>
      <w:tr w:rsidR="00355F57" w:rsidRPr="00FC111F" w14:paraId="13089E3B" w14:textId="77777777" w:rsidTr="00863D90">
        <w:tc>
          <w:tcPr>
            <w:tcW w:w="648" w:type="dxa"/>
          </w:tcPr>
          <w:p w14:paraId="35A2A5C4" w14:textId="58193B34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2.9</w:t>
            </w:r>
          </w:p>
        </w:tc>
        <w:tc>
          <w:tcPr>
            <w:tcW w:w="5400" w:type="dxa"/>
          </w:tcPr>
          <w:p w14:paraId="3BBE277F" w14:textId="5E2B43CC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</w:t>
            </w:r>
          </w:p>
        </w:tc>
        <w:tc>
          <w:tcPr>
            <w:tcW w:w="3416" w:type="dxa"/>
          </w:tcPr>
          <w:p w14:paraId="08FDFE12" w14:textId="3EA3445A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 за состоянием здоровья пациентов с артериальной гипертензией и пациентов с сахарным диабетом</w:t>
            </w:r>
          </w:p>
        </w:tc>
      </w:tr>
      <w:tr w:rsidR="00355F57" w:rsidRPr="00FC111F" w14:paraId="1C9C0668" w14:textId="77777777" w:rsidTr="00863D90">
        <w:tc>
          <w:tcPr>
            <w:tcW w:w="648" w:type="dxa"/>
          </w:tcPr>
          <w:p w14:paraId="41F04CCE" w14:textId="77777777" w:rsidR="00355F57" w:rsidRPr="00FC111F" w:rsidRDefault="00355F57" w:rsidP="00355F57">
            <w:pPr>
              <w:rPr>
                <w:bCs/>
                <w:color w:val="000000" w:themeColor="text1"/>
                <w:lang w:val="en-US"/>
              </w:rPr>
            </w:pPr>
            <w:r w:rsidRPr="00FC111F">
              <w:rPr>
                <w:bCs/>
                <w:color w:val="000000" w:themeColor="text1"/>
                <w:lang w:val="en-US"/>
              </w:rPr>
              <w:t>1.9</w:t>
            </w:r>
          </w:p>
        </w:tc>
        <w:tc>
          <w:tcPr>
            <w:tcW w:w="5400" w:type="dxa"/>
          </w:tcPr>
          <w:p w14:paraId="3ABF47DD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734B8A2" w14:textId="2FA26756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комплексные посещения школы для больных с хроническими заболеваниями, в том числе школы сахарного диабета</w:t>
            </w:r>
          </w:p>
        </w:tc>
      </w:tr>
      <w:tr w:rsidR="00355F57" w:rsidRPr="00FC111F" w14:paraId="77263611" w14:textId="77777777" w:rsidTr="00230CCD">
        <w:tc>
          <w:tcPr>
            <w:tcW w:w="648" w:type="dxa"/>
          </w:tcPr>
          <w:p w14:paraId="76DCC7E8" w14:textId="77777777" w:rsidR="00355F57" w:rsidRPr="00FC111F" w:rsidRDefault="00355F57" w:rsidP="00355F57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355F57" w:rsidRPr="00FC111F" w:rsidRDefault="00355F57" w:rsidP="00355F57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355F57" w:rsidRPr="00FC111F" w14:paraId="331A6B7D" w14:textId="77777777" w:rsidTr="00230CCD">
        <w:tc>
          <w:tcPr>
            <w:tcW w:w="648" w:type="dxa"/>
          </w:tcPr>
          <w:p w14:paraId="0FF5224A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5B1862D2" w14:textId="77777777" w:rsidTr="00230CCD">
        <w:tc>
          <w:tcPr>
            <w:tcW w:w="648" w:type="dxa"/>
          </w:tcPr>
          <w:p w14:paraId="179A633E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B6DD999" w:rsidR="00355F57" w:rsidRPr="00FC111F" w:rsidRDefault="00355F57" w:rsidP="00355F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профилактический осмотр при оказании стоматологической помощи, не предусмотренный в составе комплексного посещения; </w:t>
            </w:r>
          </w:p>
        </w:tc>
      </w:tr>
      <w:tr w:rsidR="00355F57" w:rsidRPr="00FC111F" w14:paraId="6CE72342" w14:textId="77777777" w:rsidTr="00863D90">
        <w:tc>
          <w:tcPr>
            <w:tcW w:w="648" w:type="dxa"/>
          </w:tcPr>
          <w:p w14:paraId="3E3A2FF8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lastRenderedPageBreak/>
              <w:t>2.8</w:t>
            </w:r>
          </w:p>
        </w:tc>
        <w:tc>
          <w:tcPr>
            <w:tcW w:w="5400" w:type="dxa"/>
          </w:tcPr>
          <w:p w14:paraId="594F19DB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4A9FBB74" w14:textId="701F87C0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фельдшерско-акушерских пунктах (фельдшерских пунктах, фельдшерских здравпунктах) женщинами репродуктивного возраста, при отсутствии в указанных пунктах акушеров</w:t>
            </w:r>
          </w:p>
        </w:tc>
      </w:tr>
      <w:tr w:rsidR="00355F57" w:rsidRPr="00FC111F" w14:paraId="4495211D" w14:textId="77777777" w:rsidTr="00230CCD">
        <w:tc>
          <w:tcPr>
            <w:tcW w:w="648" w:type="dxa"/>
          </w:tcPr>
          <w:p w14:paraId="5193FE2F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5858A824" w14:textId="77777777" w:rsidTr="00230CCD">
        <w:tc>
          <w:tcPr>
            <w:tcW w:w="648" w:type="dxa"/>
          </w:tcPr>
          <w:p w14:paraId="0D3ABFD9" w14:textId="0B94E66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FC111F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355F57" w:rsidRPr="00FC111F" w14:paraId="113B7275" w14:textId="77777777" w:rsidTr="00230CCD">
        <w:tc>
          <w:tcPr>
            <w:tcW w:w="648" w:type="dxa"/>
          </w:tcPr>
          <w:p w14:paraId="28241C92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3A68B338" w:rsidR="00355F57" w:rsidRPr="004C4397" w:rsidRDefault="00355F57" w:rsidP="00355F57">
            <w:pPr>
              <w:rPr>
                <w:rStyle w:val="tx1"/>
                <w:b w:val="0"/>
                <w:strike/>
                <w:color w:val="000000" w:themeColor="text1"/>
                <w:highlight w:val="yellow"/>
              </w:rPr>
            </w:pPr>
            <w:r>
              <w:rPr>
                <w:rStyle w:val="tx1"/>
                <w:b w:val="0"/>
                <w:color w:val="000000" w:themeColor="text1"/>
              </w:rPr>
              <w:t>П</w:t>
            </w:r>
            <w:r w:rsidRPr="00185039">
              <w:rPr>
                <w:rStyle w:val="tx1"/>
                <w:b w:val="0"/>
                <w:color w:val="000000" w:themeColor="text1"/>
              </w:rPr>
              <w:t>роведени</w:t>
            </w:r>
            <w:r>
              <w:rPr>
                <w:rStyle w:val="tx1"/>
                <w:b w:val="0"/>
                <w:color w:val="000000" w:themeColor="text1"/>
              </w:rPr>
              <w:t>е</w:t>
            </w:r>
            <w:r w:rsidRPr="00185039">
              <w:rPr>
                <w:rStyle w:val="tx1"/>
                <w:b w:val="0"/>
                <w:color w:val="000000" w:themeColor="text1"/>
              </w:rPr>
              <w:t xml:space="preserve"> диагностики</w:t>
            </w:r>
            <w:r>
              <w:rPr>
                <w:rStyle w:val="tx1"/>
                <w:b w:val="0"/>
                <w:color w:val="000000" w:themeColor="text1"/>
              </w:rPr>
              <w:t xml:space="preserve"> в </w:t>
            </w:r>
            <w:r w:rsidRPr="00185039">
              <w:rPr>
                <w:rStyle w:val="tx1"/>
                <w:b w:val="0"/>
                <w:color w:val="000000" w:themeColor="text1"/>
              </w:rPr>
              <w:t>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355F57" w:rsidRPr="00FC111F" w14:paraId="6A10409E" w14:textId="77777777" w:rsidTr="00230CCD">
        <w:tc>
          <w:tcPr>
            <w:tcW w:w="648" w:type="dxa"/>
          </w:tcPr>
          <w:p w14:paraId="30A2B75D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4E063DF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45D5CDAD" w14:textId="77777777" w:rsidTr="00230CCD">
        <w:tc>
          <w:tcPr>
            <w:tcW w:w="648" w:type="dxa"/>
          </w:tcPr>
          <w:p w14:paraId="0C8BDB19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2820076B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27DF07C6" w14:textId="77777777" w:rsidTr="00230CCD">
        <w:tc>
          <w:tcPr>
            <w:tcW w:w="648" w:type="dxa"/>
          </w:tcPr>
          <w:p w14:paraId="36403306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083B30E7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диспансеризации</w:t>
            </w:r>
            <w:r w:rsidRPr="003D21F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679A83BD" w14:textId="77777777" w:rsidTr="00230CCD">
        <w:tc>
          <w:tcPr>
            <w:tcW w:w="648" w:type="dxa"/>
          </w:tcPr>
          <w:p w14:paraId="3F56B1B5" w14:textId="1BA69E23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3C56C363" w14:textId="77777777" w:rsidTr="00230CCD">
        <w:tc>
          <w:tcPr>
            <w:tcW w:w="648" w:type="dxa"/>
          </w:tcPr>
          <w:p w14:paraId="2DBCC5D3" w14:textId="75701AC0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31A6A786" w14:textId="77777777" w:rsidTr="00230CCD">
        <w:tc>
          <w:tcPr>
            <w:tcW w:w="648" w:type="dxa"/>
          </w:tcPr>
          <w:p w14:paraId="67927EA2" w14:textId="34933559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5A9CF19C" w14:textId="77777777" w:rsidTr="009A4370">
        <w:tc>
          <w:tcPr>
            <w:tcW w:w="648" w:type="dxa"/>
          </w:tcPr>
          <w:p w14:paraId="682D9208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6.4</w:t>
            </w:r>
          </w:p>
        </w:tc>
        <w:tc>
          <w:tcPr>
            <w:tcW w:w="5400" w:type="dxa"/>
          </w:tcPr>
          <w:p w14:paraId="3748249C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65B13722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4B4C06CB" w14:textId="77777777" w:rsidTr="00230CCD">
        <w:tc>
          <w:tcPr>
            <w:tcW w:w="648" w:type="dxa"/>
          </w:tcPr>
          <w:p w14:paraId="0D493673" w14:textId="778457AA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  <w:lang w:val="en-US"/>
              </w:rPr>
              <w:lastRenderedPageBreak/>
              <w:t>6</w:t>
            </w:r>
            <w:r w:rsidRPr="00FC111F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355F57" w:rsidRPr="00FC111F" w14:paraId="53CC18B9" w14:textId="77777777" w:rsidTr="00230CCD">
        <w:tc>
          <w:tcPr>
            <w:tcW w:w="648" w:type="dxa"/>
          </w:tcPr>
          <w:p w14:paraId="7BDE0756" w14:textId="389506E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355F57" w:rsidRPr="00FC111F" w:rsidRDefault="00355F57" w:rsidP="00355F57">
            <w:pPr>
              <w:rPr>
                <w:color w:val="000000" w:themeColor="text1"/>
                <w:vertAlign w:val="superscript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355F57" w:rsidRPr="00FC111F" w14:paraId="4ECCEF03" w14:textId="77777777" w:rsidTr="00230CCD">
        <w:tc>
          <w:tcPr>
            <w:tcW w:w="648" w:type="dxa"/>
          </w:tcPr>
          <w:p w14:paraId="2CE88205" w14:textId="522B975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6ED0B4B5" w14:textId="6D596248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355F57" w:rsidRPr="00FC111F" w14:paraId="182F29A8" w14:textId="77777777" w:rsidTr="00230CCD">
        <w:tc>
          <w:tcPr>
            <w:tcW w:w="648" w:type="dxa"/>
          </w:tcPr>
          <w:p w14:paraId="72920A34" w14:textId="6DA278D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79E7495" w14:textId="0D03AA6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355F57" w:rsidRPr="00FC111F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355F57" w:rsidRPr="00FC111F" w:rsidRDefault="00355F57" w:rsidP="00355F57">
            <w:pPr>
              <w:rPr>
                <w:color w:val="000000" w:themeColor="text1"/>
              </w:rPr>
            </w:pPr>
            <w:bookmarkStart w:id="5" w:name="_Hlk167959336"/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355F57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9.1</w:t>
            </w:r>
          </w:p>
        </w:tc>
        <w:tc>
          <w:tcPr>
            <w:tcW w:w="5400" w:type="dxa"/>
          </w:tcPr>
          <w:p w14:paraId="79601DD7" w14:textId="79D778B5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посещения с иной целью в амбулаторных условиях</w:t>
            </w:r>
            <w:r w:rsidRPr="00355F57">
              <w:rPr>
                <w:rStyle w:val="ac"/>
                <w:color w:val="000000" w:themeColor="text1"/>
              </w:rPr>
              <w:footnoteReference w:id="3"/>
            </w:r>
          </w:p>
        </w:tc>
        <w:tc>
          <w:tcPr>
            <w:tcW w:w="3416" w:type="dxa"/>
          </w:tcPr>
          <w:p w14:paraId="7765B95D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9.2</w:t>
            </w:r>
          </w:p>
        </w:tc>
        <w:tc>
          <w:tcPr>
            <w:tcW w:w="5400" w:type="dxa"/>
          </w:tcPr>
          <w:p w14:paraId="703C5A72" w14:textId="68E6607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9.3</w:t>
            </w:r>
          </w:p>
        </w:tc>
        <w:tc>
          <w:tcPr>
            <w:tcW w:w="5400" w:type="dxa"/>
          </w:tcPr>
          <w:p w14:paraId="2329FA4D" w14:textId="26EA882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9.4</w:t>
            </w:r>
          </w:p>
        </w:tc>
        <w:tc>
          <w:tcPr>
            <w:tcW w:w="5400" w:type="dxa"/>
          </w:tcPr>
          <w:p w14:paraId="29CB9F50" w14:textId="6F58AB94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9.5</w:t>
            </w:r>
          </w:p>
        </w:tc>
        <w:tc>
          <w:tcPr>
            <w:tcW w:w="5400" w:type="dxa"/>
          </w:tcPr>
          <w:p w14:paraId="2CA3FF34" w14:textId="6937037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2A824795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9.6</w:t>
            </w:r>
          </w:p>
        </w:tc>
        <w:tc>
          <w:tcPr>
            <w:tcW w:w="5400" w:type="dxa"/>
          </w:tcPr>
          <w:p w14:paraId="0FED61FB" w14:textId="64FB1C9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20D49621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019F5C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B5B1A63" w14:textId="5615E5A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9.2</w:t>
            </w:r>
          </w:p>
        </w:tc>
        <w:tc>
          <w:tcPr>
            <w:tcW w:w="5400" w:type="dxa"/>
          </w:tcPr>
          <w:p w14:paraId="110FFC58" w14:textId="3E8239DE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2D506E2C" w14:textId="10974BE2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 xml:space="preserve">заполняют МО-исполнители, не имеющие прикрепленного населения, а также имеющие прикрепленное население (при оказании медицинской помощи </w:t>
            </w:r>
            <w:r w:rsidRPr="008A3478">
              <w:lastRenderedPageBreak/>
              <w:t>застрахованному лицу, прикрепленному к иной медицинской организации)</w:t>
            </w:r>
          </w:p>
        </w:tc>
      </w:tr>
      <w:tr w:rsidR="00355F57" w:rsidRPr="00FC111F" w14:paraId="6AAF1EE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24EDB21" w14:textId="1746C724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lastRenderedPageBreak/>
              <w:t>9.3</w:t>
            </w:r>
          </w:p>
        </w:tc>
        <w:tc>
          <w:tcPr>
            <w:tcW w:w="5400" w:type="dxa"/>
          </w:tcPr>
          <w:p w14:paraId="063973C8" w14:textId="11525FBC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651B7D9F" w14:textId="202F76DB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08C5E951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D941661" w14:textId="57EF74F1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9.4</w:t>
            </w:r>
          </w:p>
        </w:tc>
        <w:tc>
          <w:tcPr>
            <w:tcW w:w="5400" w:type="dxa"/>
          </w:tcPr>
          <w:p w14:paraId="652B8A49" w14:textId="1866230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526506E2" w14:textId="215ACFD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68FDFBE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6466016" w14:textId="33E3133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9.5</w:t>
            </w:r>
          </w:p>
        </w:tc>
        <w:tc>
          <w:tcPr>
            <w:tcW w:w="5400" w:type="dxa"/>
          </w:tcPr>
          <w:p w14:paraId="54E0CDC9" w14:textId="2965D93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4F436EC9" w14:textId="434BB6F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1361812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A4A9754" w14:textId="4AB7690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9.6</w:t>
            </w:r>
          </w:p>
        </w:tc>
        <w:tc>
          <w:tcPr>
            <w:tcW w:w="5400" w:type="dxa"/>
          </w:tcPr>
          <w:p w14:paraId="3A9C321B" w14:textId="794584C3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153AFF51" w14:textId="1FCA9F5C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  <w:r>
              <w:rPr>
                <w:rStyle w:val="ac"/>
              </w:rPr>
              <w:footnoteReference w:id="4"/>
            </w:r>
          </w:p>
        </w:tc>
      </w:tr>
    </w:tbl>
    <w:p w14:paraId="0222BC5C" w14:textId="77777777" w:rsidR="00A570A2" w:rsidRPr="00FC111F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FC111F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FC111F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4F004992" w14:textId="035D5F51" w:rsidR="008741A4" w:rsidRPr="00FC111F" w:rsidRDefault="005413D7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5.2. </w:t>
      </w:r>
      <w:r w:rsidR="008741A4" w:rsidRPr="00FC111F">
        <w:rPr>
          <w:color w:val="000000" w:themeColor="text1"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741A4" w:rsidRPr="00FC111F">
        <w:rPr>
          <w:color w:val="000000" w:themeColor="text1"/>
          <w:sz w:val="28"/>
          <w:lang w:val="en-US"/>
        </w:rPr>
        <w:t>MOP</w:t>
      </w:r>
      <w:r w:rsidR="008741A4" w:rsidRPr="00FC111F">
        <w:rPr>
          <w:color w:val="000000" w:themeColor="text1"/>
          <w:sz w:val="28"/>
        </w:rPr>
        <w:t>», соответствующего месту обращения (посещения</w:t>
      </w:r>
      <w:r w:rsidR="00531595" w:rsidRPr="00FC111F">
        <w:rPr>
          <w:color w:val="000000" w:themeColor="text1"/>
          <w:sz w:val="28"/>
        </w:rPr>
        <w:t>)</w:t>
      </w:r>
      <w:r w:rsidR="008741A4" w:rsidRPr="00FC111F">
        <w:rPr>
          <w:color w:val="000000" w:themeColor="text1"/>
          <w:sz w:val="28"/>
        </w:rPr>
        <w:t xml:space="preserve">, в соответствии со справочником </w:t>
      </w:r>
      <w:r w:rsidR="00531595" w:rsidRPr="00FC111F">
        <w:rPr>
          <w:color w:val="000000" w:themeColor="text1"/>
          <w:sz w:val="28"/>
          <w:lang w:val="en-US"/>
        </w:rPr>
        <w:t>V</w:t>
      </w:r>
      <w:r w:rsidR="00531595" w:rsidRPr="00FC111F">
        <w:rPr>
          <w:color w:val="000000" w:themeColor="text1"/>
          <w:sz w:val="28"/>
        </w:rPr>
        <w:t>040</w:t>
      </w:r>
      <w:r w:rsidR="008741A4" w:rsidRPr="00FC111F">
        <w:rPr>
          <w:color w:val="000000" w:themeColor="text1"/>
          <w:sz w:val="28"/>
        </w:rPr>
        <w:t xml:space="preserve"> «</w:t>
      </w:r>
      <w:r w:rsidR="00531595" w:rsidRPr="00FC111F">
        <w:rPr>
          <w:color w:val="000000" w:themeColor="text1"/>
          <w:sz w:val="28"/>
        </w:rPr>
        <w:t>Классификатор мест обращений (посещений) (KMOP)</w:t>
      </w:r>
      <w:r w:rsidR="008741A4" w:rsidRPr="00FC111F">
        <w:rPr>
          <w:color w:val="000000" w:themeColor="text1"/>
          <w:sz w:val="28"/>
        </w:rPr>
        <w:t>»:</w:t>
      </w:r>
    </w:p>
    <w:p w14:paraId="301E69A3" w14:textId="77777777" w:rsidR="00110006" w:rsidRPr="00FC111F" w:rsidRDefault="00110006" w:rsidP="00472E81">
      <w:pPr>
        <w:ind w:firstLine="600"/>
        <w:jc w:val="both"/>
        <w:rPr>
          <w:color w:val="000000" w:themeColor="text1"/>
          <w:sz w:val="28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8"/>
      </w:tblGrid>
      <w:tr w:rsidR="00FC111F" w:rsidRPr="00FC111F" w14:paraId="43398BD8" w14:textId="77777777" w:rsidTr="00110006">
        <w:trPr>
          <w:trHeight w:val="312"/>
          <w:jc w:val="center"/>
        </w:trPr>
        <w:tc>
          <w:tcPr>
            <w:tcW w:w="2405" w:type="dxa"/>
            <w:noWrap/>
            <w:vAlign w:val="center"/>
          </w:tcPr>
          <w:p w14:paraId="612C09F6" w14:textId="0CCE2613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Код места обращения (посещения)</w:t>
            </w:r>
          </w:p>
        </w:tc>
        <w:tc>
          <w:tcPr>
            <w:tcW w:w="6668" w:type="dxa"/>
            <w:noWrap/>
            <w:vAlign w:val="center"/>
          </w:tcPr>
          <w:p w14:paraId="718714A1" w14:textId="1A4A9F50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Наименование места обращения (посещения)</w:t>
            </w:r>
          </w:p>
        </w:tc>
      </w:tr>
      <w:tr w:rsidR="00FC111F" w:rsidRPr="00FC111F" w14:paraId="405DA877" w14:textId="52013B4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1ACB8CE6" w14:textId="4A05FCEF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</w:t>
            </w:r>
          </w:p>
        </w:tc>
        <w:tc>
          <w:tcPr>
            <w:tcW w:w="6668" w:type="dxa"/>
            <w:noWrap/>
            <w:vAlign w:val="center"/>
            <w:hideMark/>
          </w:tcPr>
          <w:p w14:paraId="0DE90B28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Поликлиника и (или) ее подразделения</w:t>
            </w:r>
          </w:p>
        </w:tc>
      </w:tr>
      <w:tr w:rsidR="00FC111F" w:rsidRPr="00FC111F" w14:paraId="4EF58986" w14:textId="5C1BEDF9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414BA2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10</w:t>
            </w:r>
          </w:p>
        </w:tc>
        <w:tc>
          <w:tcPr>
            <w:tcW w:w="6668" w:type="dxa"/>
            <w:noWrap/>
            <w:vAlign w:val="center"/>
            <w:hideMark/>
          </w:tcPr>
          <w:p w14:paraId="0A35D9E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обучения в образовательной организации</w:t>
            </w:r>
          </w:p>
        </w:tc>
      </w:tr>
      <w:tr w:rsidR="00FC111F" w:rsidRPr="00FC111F" w14:paraId="53975FD5" w14:textId="35C07AC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CA9B74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11</w:t>
            </w:r>
          </w:p>
        </w:tc>
        <w:tc>
          <w:tcPr>
            <w:tcW w:w="6668" w:type="dxa"/>
            <w:noWrap/>
            <w:vAlign w:val="center"/>
            <w:hideMark/>
          </w:tcPr>
          <w:p w14:paraId="55E88085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В организации социального обслуживания (детский дом-интернат), предоставляющей социальные услуги в стационарной форме</w:t>
            </w:r>
          </w:p>
        </w:tc>
      </w:tr>
      <w:tr w:rsidR="00FC111F" w:rsidRPr="00FC111F" w14:paraId="13ABE489" w14:textId="7A2AE9BE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71444F55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2</w:t>
            </w:r>
          </w:p>
        </w:tc>
        <w:tc>
          <w:tcPr>
            <w:tcW w:w="6668" w:type="dxa"/>
            <w:noWrap/>
            <w:vAlign w:val="center"/>
            <w:hideMark/>
          </w:tcPr>
          <w:p w14:paraId="64A471B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 дому</w:t>
            </w:r>
          </w:p>
        </w:tc>
      </w:tr>
      <w:tr w:rsidR="00FC111F" w:rsidRPr="00FC111F" w14:paraId="0DEB152B" w14:textId="0ECD2BAF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6B07D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3</w:t>
            </w:r>
          </w:p>
        </w:tc>
        <w:tc>
          <w:tcPr>
            <w:tcW w:w="6668" w:type="dxa"/>
            <w:noWrap/>
            <w:vAlign w:val="center"/>
            <w:hideMark/>
          </w:tcPr>
          <w:p w14:paraId="5918225C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Центр здоровья</w:t>
            </w:r>
          </w:p>
        </w:tc>
      </w:tr>
      <w:tr w:rsidR="00FC111F" w:rsidRPr="00FC111F" w14:paraId="2FF17698" w14:textId="6DA3AFF8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0E97BBC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6668" w:type="dxa"/>
            <w:noWrap/>
            <w:vAlign w:val="center"/>
            <w:hideMark/>
          </w:tcPr>
          <w:p w14:paraId="6E0AD099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Мобильная медицинская бригада</w:t>
            </w:r>
          </w:p>
        </w:tc>
      </w:tr>
      <w:tr w:rsidR="00FC111F" w:rsidRPr="00FC111F" w14:paraId="3A7D0EF4" w14:textId="6984C98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D5F662E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5</w:t>
            </w:r>
          </w:p>
        </w:tc>
        <w:tc>
          <w:tcPr>
            <w:tcW w:w="6668" w:type="dxa"/>
            <w:noWrap/>
            <w:vAlign w:val="center"/>
            <w:hideMark/>
          </w:tcPr>
          <w:p w14:paraId="2FDFDF0F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Фельдшерско-акушерский пункт (включая передвижные)</w:t>
            </w:r>
          </w:p>
        </w:tc>
      </w:tr>
      <w:tr w:rsidR="00FC111F" w:rsidRPr="00FC111F" w14:paraId="36A6D4F4" w14:textId="5A98144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AB36B9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</w:t>
            </w:r>
          </w:p>
        </w:tc>
        <w:tc>
          <w:tcPr>
            <w:tcW w:w="6668" w:type="dxa"/>
            <w:noWrap/>
            <w:vAlign w:val="center"/>
            <w:hideMark/>
          </w:tcPr>
          <w:p w14:paraId="0032C471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Фельдшерский пункт (включая передвижные)</w:t>
            </w:r>
          </w:p>
        </w:tc>
      </w:tr>
      <w:tr w:rsidR="00FC111F" w:rsidRPr="00FC111F" w14:paraId="21333727" w14:textId="1CE690F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9446D6F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</w:t>
            </w:r>
          </w:p>
        </w:tc>
        <w:tc>
          <w:tcPr>
            <w:tcW w:w="6668" w:type="dxa"/>
            <w:noWrap/>
            <w:vAlign w:val="center"/>
            <w:hideMark/>
          </w:tcPr>
          <w:p w14:paraId="1127068E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Здравпункт</w:t>
            </w:r>
          </w:p>
        </w:tc>
      </w:tr>
      <w:tr w:rsidR="00FC111F" w:rsidRPr="00FC111F" w14:paraId="787C6F08" w14:textId="55554C7A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D7842C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</w:t>
            </w:r>
          </w:p>
        </w:tc>
        <w:tc>
          <w:tcPr>
            <w:tcW w:w="6668" w:type="dxa"/>
            <w:noWrap/>
            <w:vAlign w:val="center"/>
            <w:hideMark/>
          </w:tcPr>
          <w:p w14:paraId="1AF65DE2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Иные медицинские организации</w:t>
            </w:r>
          </w:p>
        </w:tc>
      </w:tr>
      <w:tr w:rsidR="00110006" w:rsidRPr="00FC111F" w14:paraId="73BF07B7" w14:textId="43D601C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8BC6E21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</w:t>
            </w:r>
          </w:p>
        </w:tc>
        <w:tc>
          <w:tcPr>
            <w:tcW w:w="6668" w:type="dxa"/>
            <w:noWrap/>
            <w:vAlign w:val="center"/>
            <w:hideMark/>
          </w:tcPr>
          <w:p w14:paraId="4FD9DB4D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осуществления служебной деятельности</w:t>
            </w:r>
          </w:p>
        </w:tc>
      </w:tr>
    </w:tbl>
    <w:p w14:paraId="47C2D9A8" w14:textId="77777777" w:rsidR="00531595" w:rsidRPr="00FC111F" w:rsidRDefault="00531595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3A4A56FB" w:rsidR="005413D7" w:rsidRPr="00FC111F" w:rsidRDefault="008741A4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5.3. </w:t>
      </w:r>
      <w:r w:rsidR="005413D7" w:rsidRPr="00FC111F">
        <w:rPr>
          <w:color w:val="000000" w:themeColor="text1"/>
          <w:sz w:val="28"/>
        </w:rPr>
        <w:t xml:space="preserve">При </w:t>
      </w:r>
      <w:r w:rsidR="005413D7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5413D7" w:rsidRPr="00FC111F">
        <w:rPr>
          <w:b/>
          <w:color w:val="000000" w:themeColor="text1"/>
          <w:sz w:val="28"/>
          <w:szCs w:val="28"/>
        </w:rPr>
        <w:t>комплексных</w:t>
      </w:r>
      <w:r w:rsidR="005413D7" w:rsidRPr="00FC111F">
        <w:rPr>
          <w:color w:val="000000" w:themeColor="text1"/>
          <w:sz w:val="28"/>
          <w:szCs w:val="28"/>
        </w:rPr>
        <w:t xml:space="preserve"> </w:t>
      </w:r>
      <w:r w:rsidR="005413D7" w:rsidRPr="00FC111F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="005413D7" w:rsidRPr="00FC111F">
        <w:rPr>
          <w:color w:val="000000" w:themeColor="text1"/>
          <w:sz w:val="28"/>
          <w:szCs w:val="28"/>
        </w:rPr>
        <w:t xml:space="preserve">, а также в </w:t>
      </w:r>
      <w:r w:rsidR="005413D7" w:rsidRPr="00FC111F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при проведении </w:t>
      </w:r>
      <w:r w:rsidR="005413D7" w:rsidRPr="00FC111F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="005413D7" w:rsidRPr="00FC111F">
        <w:rPr>
          <w:color w:val="000000" w:themeColor="text1"/>
          <w:sz w:val="28"/>
          <w:szCs w:val="28"/>
        </w:rPr>
        <w:t xml:space="preserve">   учитываются следующие особенности</w:t>
      </w:r>
      <w:r w:rsidR="0086039B" w:rsidRPr="00FC111F">
        <w:rPr>
          <w:color w:val="000000" w:themeColor="text1"/>
          <w:sz w:val="28"/>
          <w:szCs w:val="28"/>
        </w:rPr>
        <w:t>:</w:t>
      </w:r>
    </w:p>
    <w:p w14:paraId="0C219FB3" w14:textId="626DB916" w:rsidR="00FB690F" w:rsidRPr="00FC111F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FC111F">
        <w:rPr>
          <w:color w:val="000000" w:themeColor="text1"/>
        </w:rPr>
        <w:t>1</w:t>
      </w:r>
      <w:r w:rsidR="00FB690F" w:rsidRPr="00FC111F">
        <w:rPr>
          <w:color w:val="000000" w:themeColor="text1"/>
        </w:rPr>
        <w:t xml:space="preserve">) при включении в реестр счета </w:t>
      </w:r>
      <w:r w:rsidR="00FD28EB" w:rsidRPr="00FC111F">
        <w:rPr>
          <w:color w:val="000000" w:themeColor="text1"/>
        </w:rPr>
        <w:t xml:space="preserve">в составе сведений об услугах </w:t>
      </w:r>
      <w:r w:rsidR="00FB690F" w:rsidRPr="00FC111F">
        <w:rPr>
          <w:color w:val="000000" w:themeColor="text1"/>
        </w:rPr>
        <w:t xml:space="preserve">посещений с </w:t>
      </w:r>
      <w:r w:rsidR="00F00BAB" w:rsidRPr="00FC111F">
        <w:rPr>
          <w:color w:val="000000" w:themeColor="text1"/>
        </w:rPr>
        <w:t>профилактической</w:t>
      </w:r>
      <w:r w:rsidR="00FB690F" w:rsidRPr="00FC111F">
        <w:rPr>
          <w:color w:val="000000" w:themeColor="text1"/>
        </w:rPr>
        <w:t xml:space="preserve"> целью в обязательном порядке заполняется элемент «CODE_USL</w:t>
      </w:r>
      <w:r w:rsidR="00106282" w:rsidRPr="00FC111F">
        <w:rPr>
          <w:color w:val="000000" w:themeColor="text1"/>
        </w:rPr>
        <w:t>»</w:t>
      </w:r>
      <w:r w:rsidR="00AF352C" w:rsidRPr="00FC111F">
        <w:rPr>
          <w:color w:val="000000" w:themeColor="text1"/>
        </w:rPr>
        <w:t xml:space="preserve"> </w:t>
      </w:r>
      <w:r w:rsidR="00475D35" w:rsidRPr="00FC111F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FC111F">
        <w:rPr>
          <w:color w:val="000000" w:themeColor="text1"/>
        </w:rPr>
        <w:t>по классу медицинской услуги «В» разделу «04»</w:t>
      </w:r>
      <w:r w:rsidR="00FD28EB" w:rsidRPr="00FC111F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FC111F">
        <w:rPr>
          <w:color w:val="000000" w:themeColor="text1"/>
        </w:rPr>
        <w:t>;</w:t>
      </w:r>
    </w:p>
    <w:p w14:paraId="00F83E31" w14:textId="37EDFFC4" w:rsidR="00FB690F" w:rsidRPr="00FC111F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при включении в реестр счета и счет посещений с </w:t>
      </w:r>
      <w:r w:rsidR="00F00BAB" w:rsidRPr="00FC111F">
        <w:rPr>
          <w:color w:val="000000" w:themeColor="text1"/>
          <w:sz w:val="28"/>
          <w:szCs w:val="28"/>
        </w:rPr>
        <w:t>иной</w:t>
      </w:r>
      <w:r w:rsidR="00FB690F" w:rsidRPr="00FC111F">
        <w:rPr>
          <w:color w:val="000000" w:themeColor="text1"/>
          <w:sz w:val="28"/>
          <w:szCs w:val="28"/>
        </w:rPr>
        <w:t xml:space="preserve">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FC111F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</w:t>
      </w:r>
      <w:r w:rsidR="00FB690F" w:rsidRPr="00FC111F">
        <w:rPr>
          <w:color w:val="000000" w:themeColor="text1"/>
          <w:sz w:val="28"/>
        </w:rPr>
        <w:t xml:space="preserve"> при </w:t>
      </w:r>
      <w:r w:rsidR="00912C1A" w:rsidRPr="00FC111F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FC111F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FC111F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FC111F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FC111F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AF09F8B" w:rsidR="00C627CC" w:rsidRPr="00FC111F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FC111F">
        <w:rPr>
          <w:color w:val="000000" w:themeColor="text1"/>
          <w:sz w:val="28"/>
        </w:rPr>
        <w:t>в рамках первого этапа диспансеризации</w:t>
      </w:r>
      <w:r w:rsidRPr="00FC111F">
        <w:rPr>
          <w:color w:val="000000" w:themeColor="text1"/>
          <w:sz w:val="28"/>
        </w:rPr>
        <w:t xml:space="preserve">, в реестре счета заполняются все необходимые сведения по кодам услуг. </w:t>
      </w:r>
    </w:p>
    <w:p w14:paraId="4D987480" w14:textId="77777777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6CBA2093" w14:textId="4A0257B0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6) </w:t>
      </w:r>
      <w:r w:rsidR="0086039B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 xml:space="preserve">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«NPR_MO» кодом направившей </w:t>
      </w:r>
      <w:r w:rsidRPr="00FC111F">
        <w:rPr>
          <w:color w:val="000000" w:themeColor="text1"/>
          <w:sz w:val="28"/>
        </w:rPr>
        <w:lastRenderedPageBreak/>
        <w:t>медицинской организации, за исключение случаев самостоятельного обращения пациента в ГБУЗ «Камчатский краевой онкологический диспансер»;</w:t>
      </w:r>
    </w:p>
    <w:p w14:paraId="59C6460A" w14:textId="14FE2D72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FC111F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7FC17C34" w14:textId="12248B4A" w:rsidR="00C067B7" w:rsidRPr="00FC111F" w:rsidRDefault="005E1ED5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5.</w:t>
      </w:r>
      <w:r w:rsidR="00110006" w:rsidRPr="00FC111F">
        <w:rPr>
          <w:b/>
          <w:bCs/>
          <w:color w:val="000000" w:themeColor="text1"/>
          <w:sz w:val="28"/>
          <w:szCs w:val="28"/>
        </w:rPr>
        <w:t>3</w:t>
      </w:r>
      <w:r w:rsidRPr="00FC111F">
        <w:rPr>
          <w:b/>
          <w:bCs/>
          <w:color w:val="000000" w:themeColor="text1"/>
          <w:sz w:val="28"/>
          <w:szCs w:val="28"/>
        </w:rPr>
        <w:t xml:space="preserve">.1. </w:t>
      </w:r>
      <w:r w:rsidR="00D13770" w:rsidRPr="00FC111F">
        <w:rPr>
          <w:color w:val="000000" w:themeColor="text1"/>
          <w:sz w:val="28"/>
          <w:szCs w:val="28"/>
        </w:rPr>
        <w:t>При проведении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BF56A7" w:rsidRPr="00FC111F">
        <w:rPr>
          <w:b/>
          <w:bCs/>
          <w:color w:val="000000" w:themeColor="text1"/>
          <w:sz w:val="28"/>
          <w:szCs w:val="28"/>
        </w:rPr>
        <w:t xml:space="preserve">профилактических осмотров и диспансеризации 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формирование </w:t>
      </w:r>
      <w:r w:rsidR="00D13770" w:rsidRPr="00FC111F">
        <w:rPr>
          <w:color w:val="000000" w:themeColor="text1"/>
          <w:sz w:val="28"/>
          <w:szCs w:val="28"/>
        </w:rPr>
        <w:t>в реестре счета на оплату медицинской помощи комплексного посещения осуществляется с учетом следующих особенностей:</w:t>
      </w:r>
      <w:r w:rsidR="00BF56A7" w:rsidRPr="00FC111F">
        <w:rPr>
          <w:color w:val="000000" w:themeColor="text1"/>
          <w:sz w:val="28"/>
          <w:szCs w:val="28"/>
        </w:rPr>
        <w:t xml:space="preserve"> </w:t>
      </w:r>
    </w:p>
    <w:p w14:paraId="0B30E7B0" w14:textId="275B86C3" w:rsidR="00C067B7" w:rsidRPr="00FC111F" w:rsidRDefault="00E0665D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C067B7" w:rsidRPr="00FC111F">
        <w:rPr>
          <w:color w:val="000000" w:themeColor="text1"/>
          <w:sz w:val="28"/>
          <w:szCs w:val="28"/>
        </w:rPr>
        <w:t>В случае, если все медицинские услуги (осмотры и исследования) о</w:t>
      </w:r>
      <w:r w:rsidR="006773DD" w:rsidRPr="00FC111F">
        <w:rPr>
          <w:color w:val="000000" w:themeColor="text1"/>
          <w:sz w:val="28"/>
          <w:szCs w:val="28"/>
        </w:rPr>
        <w:t>казаны застрахованному лицу в период прохождения им диспансеризации (</w:t>
      </w:r>
      <w:r w:rsidR="006773DD" w:rsidRPr="00FC111F">
        <w:rPr>
          <w:b/>
          <w:bCs/>
          <w:color w:val="000000" w:themeColor="text1"/>
          <w:sz w:val="28"/>
          <w:szCs w:val="28"/>
        </w:rPr>
        <w:t>значение поля «DATE_</w:t>
      </w:r>
      <w:r w:rsidR="0084048E" w:rsidRPr="00FC111F">
        <w:rPr>
          <w:b/>
          <w:bCs/>
          <w:color w:val="000000" w:themeColor="text1"/>
          <w:sz w:val="28"/>
          <w:szCs w:val="28"/>
        </w:rPr>
        <w:t>_IN</w:t>
      </w:r>
      <w:r w:rsidR="006773DD" w:rsidRPr="00FC111F">
        <w:rPr>
          <w:b/>
          <w:bCs/>
          <w:color w:val="000000" w:themeColor="text1"/>
          <w:sz w:val="28"/>
          <w:szCs w:val="28"/>
        </w:rPr>
        <w:t>»</w:t>
      </w:r>
      <w:r w:rsidR="0084048E" w:rsidRPr="00FC111F">
        <w:rPr>
          <w:b/>
          <w:bCs/>
          <w:color w:val="000000" w:themeColor="text1"/>
          <w:sz w:val="28"/>
          <w:szCs w:val="28"/>
        </w:rPr>
        <w:t xml:space="preserve"> и «DATE_OUT»</w:t>
      </w:r>
      <w:r w:rsidR="006773DD" w:rsidRPr="00FC111F">
        <w:rPr>
          <w:b/>
          <w:bCs/>
          <w:color w:val="000000" w:themeColor="text1"/>
          <w:sz w:val="28"/>
          <w:szCs w:val="28"/>
        </w:rPr>
        <w:t xml:space="preserve"> услуги больше или равно значению </w:t>
      </w:r>
      <w:r w:rsidR="0084048E" w:rsidRPr="00FC111F">
        <w:rPr>
          <w:b/>
          <w:bCs/>
          <w:color w:val="000000" w:themeColor="text1"/>
          <w:sz w:val="28"/>
          <w:szCs w:val="28"/>
        </w:rPr>
        <w:t>«DATE_1»</w:t>
      </w:r>
      <w:r w:rsidR="006773DD" w:rsidRPr="00FC111F">
        <w:rPr>
          <w:color w:val="000000" w:themeColor="text1"/>
          <w:sz w:val="28"/>
          <w:szCs w:val="28"/>
        </w:rPr>
        <w:t>):</w:t>
      </w:r>
    </w:p>
    <w:p w14:paraId="5810B273" w14:textId="2BEBB17F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0477B6CB" w14:textId="28AB5DC7" w:rsidR="006773DD" w:rsidRPr="00FC111F" w:rsidRDefault="00547EFA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</w:t>
      </w:r>
      <w:r w:rsidR="001675FB" w:rsidRPr="00FC111F">
        <w:rPr>
          <w:color w:val="000000" w:themeColor="text1"/>
          <w:sz w:val="28"/>
          <w:szCs w:val="28"/>
        </w:rPr>
        <w:t>,</w:t>
      </w:r>
      <w:r w:rsidR="006773DD" w:rsidRPr="00FC111F">
        <w:rPr>
          <w:color w:val="000000" w:themeColor="text1"/>
          <w:sz w:val="28"/>
          <w:szCs w:val="28"/>
        </w:rPr>
        <w:t xml:space="preserve"> элемент «TARIF» не заполняется, значение элемента «SUMV_USL» = 0.</w:t>
      </w:r>
    </w:p>
    <w:p w14:paraId="321AA90E" w14:textId="618E43D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3D44FD5" w14:textId="7777777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</w:t>
      </w:r>
      <w:bookmarkEnd w:id="6"/>
      <w:r w:rsidRPr="00FC111F">
        <w:rPr>
          <w:color w:val="000000" w:themeColor="text1"/>
          <w:sz w:val="28"/>
          <w:szCs w:val="28"/>
        </w:rPr>
        <w:t>»;</w:t>
      </w:r>
    </w:p>
    <w:p w14:paraId="38D08C7E" w14:textId="77777777" w:rsidR="001675FB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1675FB" w:rsidRPr="00FC111F">
        <w:rPr>
          <w:color w:val="000000" w:themeColor="text1"/>
          <w:sz w:val="28"/>
          <w:szCs w:val="28"/>
        </w:rPr>
        <w:t>;</w:t>
      </w:r>
    </w:p>
    <w:p w14:paraId="43077EBD" w14:textId="5525FF3F" w:rsidR="00547EFA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 – </w:t>
      </w:r>
      <w:r w:rsidR="006813C7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6813C7" w:rsidRPr="00FC111F">
        <w:rPr>
          <w:color w:val="000000" w:themeColor="text1"/>
          <w:sz w:val="28"/>
          <w:szCs w:val="28"/>
        </w:rPr>
        <w:t>а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813C7" w:rsidRPr="00FC111F">
        <w:rPr>
          <w:color w:val="000000" w:themeColor="text1"/>
          <w:sz w:val="28"/>
          <w:szCs w:val="28"/>
        </w:rPr>
        <w:t>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="006813C7"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 для соответствующего возраста, установленному в соответствии с приложениями 2.6, 2.6.1 или 2.6.2 к Соглашению №1/2026</w:t>
      </w:r>
      <w:r w:rsidR="00547EFA" w:rsidRPr="00FC111F">
        <w:rPr>
          <w:color w:val="000000" w:themeColor="text1"/>
          <w:sz w:val="28"/>
          <w:szCs w:val="28"/>
        </w:rPr>
        <w:t>.</w:t>
      </w:r>
    </w:p>
    <w:p w14:paraId="6CC3AB8D" w14:textId="77777777" w:rsidR="00462FD4" w:rsidRPr="00462FD4" w:rsidRDefault="00462FD4" w:rsidP="00462FD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При проведении застрахованному лицу исследований по определению уровня липопротеида (a) в крови и (или) по оценке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триглицериды), в том числе ранее в рамках иных видов медицинской помощи, в реестре счета на оплату медицинской помощи комплексного посещения дополнительно заполняются сведения об услугах:</w:t>
      </w:r>
    </w:p>
    <w:p w14:paraId="29992980" w14:textId="77777777" w:rsidR="00462FD4" w:rsidRPr="00462FD4" w:rsidRDefault="00462FD4" w:rsidP="00462FD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- элемент «CODE_USL» - в соответствии с номенклатурой медицинских услуг A09.05.027.001 «Исследование уровня липопротеина (а) в крови» и(или) </w:t>
      </w:r>
      <w:r w:rsidRPr="00462FD4">
        <w:rPr>
          <w:color w:val="000000" w:themeColor="text1"/>
          <w:sz w:val="28"/>
          <w:szCs w:val="28"/>
        </w:rPr>
        <w:lastRenderedPageBreak/>
        <w:t>B03.016.43</w:t>
      </w:r>
      <w:r w:rsidRPr="00462FD4">
        <w:rPr>
          <w:color w:val="000000" w:themeColor="text1"/>
          <w:sz w:val="28"/>
          <w:szCs w:val="28"/>
        </w:rPr>
        <w:tab/>
        <w:t>«</w:t>
      </w:r>
      <w:proofErr w:type="spellStart"/>
      <w:r w:rsidRPr="00462FD4">
        <w:rPr>
          <w:color w:val="000000" w:themeColor="text1"/>
          <w:sz w:val="28"/>
          <w:szCs w:val="28"/>
        </w:rPr>
        <w:t>Липидограмма</w:t>
      </w:r>
      <w:proofErr w:type="spellEnd"/>
      <w:r w:rsidRPr="00462FD4">
        <w:rPr>
          <w:color w:val="000000" w:themeColor="text1"/>
          <w:sz w:val="28"/>
          <w:szCs w:val="28"/>
        </w:rPr>
        <w:t xml:space="preserve"> (холестерин, триглицериды, ЛПВП, ЛПНП, ЛПОНП, коэффициент </w:t>
      </w:r>
      <w:proofErr w:type="spellStart"/>
      <w:r w:rsidRPr="00462FD4">
        <w:rPr>
          <w:color w:val="000000" w:themeColor="text1"/>
          <w:sz w:val="28"/>
          <w:szCs w:val="28"/>
        </w:rPr>
        <w:t>атерогенности</w:t>
      </w:r>
      <w:proofErr w:type="spellEnd"/>
      <w:r w:rsidRPr="00462FD4">
        <w:rPr>
          <w:color w:val="000000" w:themeColor="text1"/>
          <w:sz w:val="28"/>
          <w:szCs w:val="28"/>
        </w:rPr>
        <w:t>), 4 показателя и 2 расчетных», элемент «TARIF» не заполняется, значение элемента «SUMV_USL» = 0;</w:t>
      </w:r>
    </w:p>
    <w:p w14:paraId="482F88FB" w14:textId="3E5C7688" w:rsidR="00547EFA" w:rsidRPr="00FC111F" w:rsidRDefault="00462FD4" w:rsidP="00462FD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медицинские услуги отражаются с датой их оказания (поля «DATE_IN», «DATE_OUT»).</w:t>
      </w:r>
      <w:r>
        <w:rPr>
          <w:rStyle w:val="ac"/>
          <w:color w:val="000000" w:themeColor="text1"/>
          <w:sz w:val="28"/>
          <w:szCs w:val="28"/>
        </w:rPr>
        <w:footnoteReference w:id="5"/>
      </w:r>
    </w:p>
    <w:p w14:paraId="27868663" w14:textId="689A6660" w:rsidR="00E0665D" w:rsidRPr="00FC111F" w:rsidRDefault="00E0665D" w:rsidP="00E0665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диспансеризации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6B48610A" w14:textId="7FB05CF9" w:rsidR="001675FB" w:rsidRPr="00FC111F" w:rsidRDefault="001675FB" w:rsidP="00E0665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52BFA41C" w14:textId="54645EC0" w:rsidR="001675FB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элемент «CODE_USL» заполняется в соответствии с территориальным классификатором услуг, </w:t>
      </w:r>
      <w:r w:rsidR="00E0665D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C04DCF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«TARIF»</w:t>
      </w:r>
      <w:r w:rsidR="00C04DCF" w:rsidRPr="00FC111F">
        <w:rPr>
          <w:color w:val="000000" w:themeColor="text1"/>
          <w:sz w:val="28"/>
          <w:szCs w:val="28"/>
        </w:rPr>
        <w:t xml:space="preserve"> и</w:t>
      </w:r>
      <w:r w:rsidR="00C04DCF" w:rsidRPr="00FC111F">
        <w:rPr>
          <w:color w:val="000000" w:themeColor="text1"/>
        </w:rPr>
        <w:t xml:space="preserve"> </w:t>
      </w:r>
      <w:r w:rsidR="00C04DCF" w:rsidRPr="00FC111F">
        <w:rPr>
          <w:color w:val="000000" w:themeColor="text1"/>
          <w:sz w:val="28"/>
          <w:szCs w:val="28"/>
        </w:rPr>
        <w:t>«SUMV_USL»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0665D" w:rsidRPr="00FC111F">
        <w:rPr>
          <w:color w:val="000000" w:themeColor="text1"/>
          <w:sz w:val="28"/>
          <w:szCs w:val="28"/>
        </w:rPr>
        <w:t>должно соответствовать тарифу на оплату соответствующей медицинской услуги, установленно</w:t>
      </w:r>
      <w:r w:rsidR="00C04DCF" w:rsidRPr="00FC111F">
        <w:rPr>
          <w:color w:val="000000" w:themeColor="text1"/>
          <w:sz w:val="28"/>
          <w:szCs w:val="28"/>
        </w:rPr>
        <w:t>му</w:t>
      </w:r>
      <w:r w:rsidR="00E0665D" w:rsidRPr="00FC111F">
        <w:rPr>
          <w:color w:val="000000" w:themeColor="text1"/>
          <w:sz w:val="28"/>
          <w:szCs w:val="28"/>
        </w:rPr>
        <w:t xml:space="preserve"> в соответствии с приложениями 2.6 или 2.6.2 к Соглашению №1/2026</w:t>
      </w:r>
      <w:r w:rsidR="00C04DCF" w:rsidRPr="00FC111F">
        <w:rPr>
          <w:color w:val="000000" w:themeColor="text1"/>
          <w:sz w:val="28"/>
          <w:szCs w:val="28"/>
        </w:rPr>
        <w:t>;</w:t>
      </w:r>
    </w:p>
    <w:p w14:paraId="7C20809A" w14:textId="3296BDD7" w:rsidR="00C04DCF" w:rsidRPr="00FC111F" w:rsidRDefault="001675FB" w:rsidP="00C04DC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7B22ED9" w14:textId="77777777" w:rsidR="001675FB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7" w:name="_Hlk219287885"/>
      <w:r w:rsidRPr="00FC111F">
        <w:rPr>
          <w:color w:val="000000" w:themeColor="text1"/>
          <w:sz w:val="28"/>
          <w:szCs w:val="28"/>
        </w:rPr>
        <w:t>медицинские услуги (осмотры и исследования)</w:t>
      </w:r>
      <w:bookmarkEnd w:id="7"/>
      <w:r w:rsidRPr="00FC111F">
        <w:rPr>
          <w:color w:val="000000" w:themeColor="text1"/>
          <w:sz w:val="28"/>
          <w:szCs w:val="28"/>
        </w:rPr>
        <w:t xml:space="preserve">, по которым имеется отказ застрахованного лица, отражаются с датой отказа (поля «DATE_IN», «DATE_OUT»)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5C6D9B35" w14:textId="77777777" w:rsidR="000A0466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0A0466" w:rsidRPr="00FC111F">
        <w:rPr>
          <w:color w:val="000000" w:themeColor="text1"/>
          <w:sz w:val="28"/>
          <w:szCs w:val="28"/>
        </w:rPr>
        <w:t>;</w:t>
      </w:r>
    </w:p>
    <w:p w14:paraId="19BC22C3" w14:textId="2D3662FD" w:rsidR="001675FB" w:rsidRPr="00FC111F" w:rsidRDefault="000A0466" w:rsidP="000A046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 xml:space="preserve">» определяется как суммарное значение </w:t>
      </w:r>
      <w:r w:rsidR="00584174" w:rsidRPr="00FC111F">
        <w:rPr>
          <w:color w:val="000000" w:themeColor="text1"/>
          <w:sz w:val="28"/>
          <w:szCs w:val="28"/>
        </w:rPr>
        <w:t>элементов «SUMV_USL»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9A0317" w:rsidRPr="00FC111F">
        <w:rPr>
          <w:color w:val="000000" w:themeColor="text1"/>
          <w:sz w:val="28"/>
          <w:szCs w:val="28"/>
        </w:rPr>
        <w:t>медицинских услуг, отраженных в рамках комплексного посещения</w:t>
      </w:r>
      <w:r w:rsidR="00584174" w:rsidRPr="00FC111F">
        <w:rPr>
          <w:color w:val="000000" w:themeColor="text1"/>
          <w:sz w:val="28"/>
          <w:szCs w:val="28"/>
        </w:rPr>
        <w:t>, где значение поля «DATE__IN» и «DATE_OUT» услуги больше или равно значению «DATE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584174" w:rsidRPr="00FC111F">
        <w:rPr>
          <w:color w:val="000000" w:themeColor="text1"/>
          <w:sz w:val="28"/>
          <w:szCs w:val="28"/>
        </w:rPr>
        <w:t>_1»</w:t>
      </w:r>
      <w:r w:rsidRPr="00FC111F">
        <w:rPr>
          <w:color w:val="000000" w:themeColor="text1"/>
          <w:sz w:val="28"/>
          <w:szCs w:val="28"/>
        </w:rPr>
        <w:t>.</w:t>
      </w:r>
    </w:p>
    <w:p w14:paraId="7A82B14A" w14:textId="781B7A8E" w:rsidR="00C04DCF" w:rsidRDefault="00217C93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</w:t>
      </w:r>
      <w:r w:rsidR="00C04DCF" w:rsidRPr="00FC111F">
        <w:rPr>
          <w:color w:val="000000" w:themeColor="text1"/>
          <w:sz w:val="28"/>
          <w:szCs w:val="28"/>
        </w:rPr>
        <w:t>при проведении профилактического медицинского осмотра и диспансеризации</w:t>
      </w:r>
      <w:r w:rsidRPr="00FC111F">
        <w:rPr>
          <w:color w:val="000000" w:themeColor="text1"/>
          <w:sz w:val="28"/>
          <w:szCs w:val="28"/>
        </w:rPr>
        <w:t>,</w:t>
      </w:r>
      <w:r w:rsidR="00C04DCF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должны быть </w:t>
      </w:r>
      <w:r w:rsidR="00C04DCF" w:rsidRPr="00FC111F">
        <w:rPr>
          <w:color w:val="000000" w:themeColor="text1"/>
          <w:sz w:val="28"/>
          <w:szCs w:val="28"/>
        </w:rPr>
        <w:t>подтвержден</w:t>
      </w:r>
      <w:r w:rsidRPr="00FC111F">
        <w:rPr>
          <w:color w:val="000000" w:themeColor="text1"/>
          <w:sz w:val="28"/>
          <w:szCs w:val="28"/>
        </w:rPr>
        <w:t>ы</w:t>
      </w:r>
      <w:r w:rsidR="00C04DCF" w:rsidRPr="00FC111F">
        <w:rPr>
          <w:color w:val="000000" w:themeColor="text1"/>
          <w:sz w:val="28"/>
          <w:szCs w:val="28"/>
        </w:rPr>
        <w:t xml:space="preserve"> медицинскими документами </w:t>
      </w:r>
      <w:r w:rsidRPr="00FC111F">
        <w:rPr>
          <w:color w:val="000000" w:themeColor="text1"/>
          <w:sz w:val="28"/>
          <w:szCs w:val="28"/>
        </w:rPr>
        <w:t>застрахованного лица.</w:t>
      </w:r>
    </w:p>
    <w:p w14:paraId="1994DCAE" w14:textId="77777777" w:rsidR="00462FD4" w:rsidRPr="00462FD4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При проведении застрахованному лицу исследований по определению уровня липопротеида (a) в крови и (или) по оценке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триглицериды), в том числе ранее в рамках иных видов медицинской помощи, в реестре счета на оплату медицинской помощи комплексного посещения дополнительно заполняются сведения об услугах:</w:t>
      </w:r>
    </w:p>
    <w:p w14:paraId="7EE2C20B" w14:textId="77777777" w:rsidR="00462FD4" w:rsidRPr="00462FD4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элемент «CODE_USL» - в соответствии с номенклатурой медицинских услуг A09.05.027.001 «Исследование уровня липопротеина (а) в крови» и(или) B03.016.43</w:t>
      </w:r>
      <w:r w:rsidRPr="00462FD4">
        <w:rPr>
          <w:color w:val="000000" w:themeColor="text1"/>
          <w:sz w:val="28"/>
          <w:szCs w:val="28"/>
        </w:rPr>
        <w:tab/>
        <w:t>«</w:t>
      </w:r>
      <w:proofErr w:type="spellStart"/>
      <w:r w:rsidRPr="00462FD4">
        <w:rPr>
          <w:color w:val="000000" w:themeColor="text1"/>
          <w:sz w:val="28"/>
          <w:szCs w:val="28"/>
        </w:rPr>
        <w:t>Липидограмма</w:t>
      </w:r>
      <w:proofErr w:type="spellEnd"/>
      <w:r w:rsidRPr="00462FD4">
        <w:rPr>
          <w:color w:val="000000" w:themeColor="text1"/>
          <w:sz w:val="28"/>
          <w:szCs w:val="28"/>
        </w:rPr>
        <w:t xml:space="preserve"> (холестерин, триглицериды, ЛПВП, ЛПНП, </w:t>
      </w:r>
      <w:r w:rsidRPr="00462FD4">
        <w:rPr>
          <w:color w:val="000000" w:themeColor="text1"/>
          <w:sz w:val="28"/>
          <w:szCs w:val="28"/>
        </w:rPr>
        <w:lastRenderedPageBreak/>
        <w:t xml:space="preserve">ЛПОНП, коэффициент </w:t>
      </w:r>
      <w:proofErr w:type="spellStart"/>
      <w:r w:rsidRPr="00462FD4">
        <w:rPr>
          <w:color w:val="000000" w:themeColor="text1"/>
          <w:sz w:val="28"/>
          <w:szCs w:val="28"/>
        </w:rPr>
        <w:t>атерогенности</w:t>
      </w:r>
      <w:proofErr w:type="spellEnd"/>
      <w:r w:rsidRPr="00462FD4">
        <w:rPr>
          <w:color w:val="000000" w:themeColor="text1"/>
          <w:sz w:val="28"/>
          <w:szCs w:val="28"/>
        </w:rPr>
        <w:t>), 4 показателя и 2 расчетных», элемент «TARIF» не заполняется, значение элемента «SUMV_USL» = 0;</w:t>
      </w:r>
    </w:p>
    <w:p w14:paraId="5139803D" w14:textId="585FE0EB" w:rsidR="00462FD4" w:rsidRPr="00FC111F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медицинские услуги отражаются с датой их оказания (поля «DATE_IN», «DATE_OUT»).</w:t>
      </w:r>
      <w:r>
        <w:rPr>
          <w:rStyle w:val="ac"/>
          <w:color w:val="000000" w:themeColor="text1"/>
          <w:sz w:val="28"/>
          <w:szCs w:val="28"/>
        </w:rPr>
        <w:footnoteReference w:id="6"/>
      </w:r>
    </w:p>
    <w:p w14:paraId="36461621" w14:textId="77777777" w:rsidR="00547EFA" w:rsidRPr="00FC111F" w:rsidRDefault="00547EFA" w:rsidP="000A046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86AE428" w14:textId="679850C6" w:rsidR="008054A5" w:rsidRPr="00FC111F" w:rsidRDefault="000A0466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.1.1. </w:t>
      </w:r>
      <w:r w:rsidR="008054A5" w:rsidRPr="00FC111F">
        <w:rPr>
          <w:color w:val="000000" w:themeColor="text1"/>
          <w:sz w:val="28"/>
          <w:szCs w:val="28"/>
        </w:rPr>
        <w:t xml:space="preserve">В текущем календарном году к оплате предъявляется только 1 комплексное посещение в рамках профилактического медицинского осмотра или первого этапа диспансеризации определенных групп взрослого населения на 1 застрахованное по обязательному медицинскому страхованию лицо. </w:t>
      </w:r>
    </w:p>
    <w:p w14:paraId="37BFCACB" w14:textId="77777777" w:rsidR="008054A5" w:rsidRPr="00FC111F" w:rsidRDefault="008054A5" w:rsidP="008054A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029DB11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769F1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фельдшером),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узлов;</w:t>
      </w:r>
    </w:p>
    <w:p w14:paraId="5154F931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проведение маммографии; </w:t>
      </w:r>
    </w:p>
    <w:p w14:paraId="43E8A5B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методом;</w:t>
      </w:r>
    </w:p>
    <w:p w14:paraId="4F2B34CD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479580F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4D80DA5F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</w:t>
      </w:r>
      <w:r w:rsidRPr="00FC111F">
        <w:rPr>
          <w:color w:val="000000" w:themeColor="text1"/>
          <w:sz w:val="28"/>
          <w:szCs w:val="28"/>
        </w:rPr>
        <w:lastRenderedPageBreak/>
        <w:t>отдельных услуг либо более ранние результаты исследований признаются обоснованными:</w:t>
      </w:r>
    </w:p>
    <w:p w14:paraId="63463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Маммография:</w:t>
      </w:r>
    </w:p>
    <w:p w14:paraId="18CB87F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532B8C6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48B659C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69F2BF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73677D0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случае отсутствия 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6435240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65B4055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FC111F">
        <w:rPr>
          <w:color w:val="000000" w:themeColor="text1"/>
          <w:sz w:val="28"/>
          <w:szCs w:val="28"/>
        </w:rPr>
        <w:t>virgo</w:t>
      </w:r>
      <w:proofErr w:type="spellEnd"/>
      <w:r w:rsidRPr="00FC111F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8" w:name="_Hlk168321090"/>
      <w:r w:rsidRPr="00FC111F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8"/>
      <w:r w:rsidRPr="00FC111F">
        <w:rPr>
          <w:color w:val="000000" w:themeColor="text1"/>
          <w:sz w:val="28"/>
          <w:szCs w:val="28"/>
        </w:rPr>
        <w:t>;</w:t>
      </w:r>
    </w:p>
    <w:p w14:paraId="463D006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2D44E1D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46996D1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06FBFA9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BC8E213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495B25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6DE8943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0E8AFA8B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4BA6404" w14:textId="77777777" w:rsidR="008054A5" w:rsidRPr="00FC111F" w:rsidRDefault="008054A5" w:rsidP="008054A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 или медицинского осмотра определенных групп населения с использованием искусственного интеллекта, оплата комплексного посещения осуществляется по тарифам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комплексного посещения с использованием искусственного интеллекта, установленным в соответствии с приложениями 2.6 и 2.6.1 к Соглашению № 1/2026.</w:t>
      </w:r>
    </w:p>
    <w:p w14:paraId="7D9BA5C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</w:p>
    <w:p w14:paraId="573473BA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Направление на диагностические исследования (компьютерную томографию, магнитно-резонансную томографию, ультразвуковое исследование сердечно-сосудистой системы, эндоскопические диагностические исследования, молекулярно-генетические исследования и патолого-анатомические исследования </w:t>
      </w:r>
      <w:proofErr w:type="spellStart"/>
      <w:r w:rsidRPr="00FC111F">
        <w:rPr>
          <w:color w:val="000000" w:themeColor="text1"/>
          <w:sz w:val="28"/>
        </w:rPr>
        <w:t>биопсийного</w:t>
      </w:r>
      <w:proofErr w:type="spellEnd"/>
      <w:r w:rsidRPr="00FC111F">
        <w:rPr>
          <w:color w:val="000000" w:themeColor="text1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позитронную эмиссионную томографию и (или) позитронную эмиссионную томографию, совмещенную с компьютерной томографией, однофотонную эмиссионную компьютерную томографию и (или) однофотонную эмиссионную компьютерную томографию, совмещенную с компьютерной томографией), включенные в норматив Территориальной программы обязательного медицинского страхования в Камчатском крае, и их оплата в рамках диспансеризации и профилактических осмотров, осуществляется только по договору в порядке </w:t>
      </w:r>
      <w:proofErr w:type="spellStart"/>
      <w:r w:rsidRPr="00FC111F">
        <w:rPr>
          <w:color w:val="000000" w:themeColor="text1"/>
          <w:sz w:val="28"/>
        </w:rPr>
        <w:t>межучрежденческих</w:t>
      </w:r>
      <w:proofErr w:type="spellEnd"/>
      <w:r w:rsidRPr="00FC111F">
        <w:rPr>
          <w:color w:val="000000" w:themeColor="text1"/>
          <w:sz w:val="28"/>
        </w:rPr>
        <w:t xml:space="preserve"> расчетов в соответствии с пунктом 3.4.2.3 Соглашения № 1/2026.</w:t>
      </w:r>
    </w:p>
    <w:p w14:paraId="124880B6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профилактического медицинского осмотра или диспансеризации несовершеннолетних в элементе «COMENTSL» указывается возраст, соответствующий набору услуг. При этом к количеству месяцев добавляется символ «м» (пример: 0м, 1м, ... ,12м,15м,18м, 2, 3, ... ,16,17).</w:t>
      </w:r>
    </w:p>
    <w:p w14:paraId="2702FF08" w14:textId="1B787D48" w:rsidR="008054A5" w:rsidRPr="00FC111F" w:rsidRDefault="008054A5" w:rsidP="005E1ED5">
      <w:pPr>
        <w:ind w:firstLine="708"/>
        <w:jc w:val="both"/>
        <w:rPr>
          <w:b/>
          <w:bCs/>
          <w:color w:val="000000" w:themeColor="text1"/>
          <w:sz w:val="28"/>
        </w:rPr>
      </w:pPr>
    </w:p>
    <w:p w14:paraId="345DB6E8" w14:textId="77777777" w:rsidR="0086039B" w:rsidRPr="00FC111F" w:rsidRDefault="00E94435" w:rsidP="003975C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EF1DAC" w:rsidRPr="00FC111F">
        <w:rPr>
          <w:color w:val="000000" w:themeColor="text1"/>
          <w:sz w:val="28"/>
          <w:szCs w:val="28"/>
        </w:rPr>
        <w:t xml:space="preserve">При включении в счет и реестр счета комплексного посещения </w:t>
      </w:r>
      <w:r w:rsidRPr="00FC111F">
        <w:rPr>
          <w:color w:val="000000" w:themeColor="text1"/>
          <w:sz w:val="28"/>
          <w:szCs w:val="28"/>
        </w:rPr>
        <w:t>диспансеризаци</w:t>
      </w:r>
      <w:r w:rsidR="0086039B" w:rsidRPr="00FC111F">
        <w:rPr>
          <w:color w:val="000000" w:themeColor="text1"/>
          <w:sz w:val="28"/>
          <w:szCs w:val="28"/>
        </w:rPr>
        <w:t>и, проведенной</w:t>
      </w:r>
      <w:r w:rsidRPr="00FC111F">
        <w:rPr>
          <w:color w:val="000000" w:themeColor="text1"/>
          <w:sz w:val="28"/>
          <w:szCs w:val="28"/>
        </w:rPr>
        <w:t xml:space="preserve"> мобильными медицинскими бригадами, с использованием передвижного медицинского комплекса в сведениях о законченном случае </w:t>
      </w:r>
      <w:r w:rsidR="0086039B" w:rsidRPr="00FC111F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76881813" w14:textId="0CB3DA67" w:rsidR="00232F04" w:rsidRPr="00FC111F" w:rsidRDefault="0086039B" w:rsidP="00F00BAB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94435" w:rsidRPr="00FC111F">
        <w:rPr>
          <w:color w:val="000000" w:themeColor="text1"/>
          <w:sz w:val="28"/>
          <w:szCs w:val="28"/>
        </w:rPr>
        <w:t>«</w:t>
      </w:r>
      <w:r w:rsidR="00E94435" w:rsidRPr="00FC111F">
        <w:rPr>
          <w:color w:val="000000" w:themeColor="text1"/>
          <w:sz w:val="28"/>
          <w:szCs w:val="28"/>
          <w:lang w:val="en-US"/>
        </w:rPr>
        <w:t>VBR</w:t>
      </w:r>
      <w:r w:rsidR="00E94435" w:rsidRPr="00FC111F">
        <w:rPr>
          <w:color w:val="000000" w:themeColor="text1"/>
          <w:sz w:val="28"/>
          <w:szCs w:val="28"/>
        </w:rPr>
        <w:t>»</w:t>
      </w:r>
      <w:r w:rsidR="00F00BAB" w:rsidRPr="00FC111F">
        <w:rPr>
          <w:color w:val="000000" w:themeColor="text1"/>
          <w:sz w:val="28"/>
          <w:szCs w:val="28"/>
        </w:rPr>
        <w:t xml:space="preserve"> </w:t>
      </w:r>
      <w:r w:rsidR="00936356" w:rsidRPr="00FC111F">
        <w:rPr>
          <w:color w:val="000000" w:themeColor="text1"/>
          <w:sz w:val="28"/>
          <w:szCs w:val="28"/>
        </w:rPr>
        <w:t>= 1</w:t>
      </w:r>
      <w:r w:rsidR="00CB4E40" w:rsidRPr="00FC111F">
        <w:rPr>
          <w:color w:val="000000" w:themeColor="text1"/>
          <w:sz w:val="28"/>
          <w:szCs w:val="28"/>
        </w:rPr>
        <w:t>;</w:t>
      </w:r>
    </w:p>
    <w:p w14:paraId="366E9474" w14:textId="0800F507" w:rsidR="00371598" w:rsidRPr="00FC111F" w:rsidRDefault="00371598" w:rsidP="00670D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MOP</w:t>
      </w:r>
      <w:r w:rsidRPr="00FC111F">
        <w:rPr>
          <w:color w:val="000000" w:themeColor="text1"/>
          <w:sz w:val="28"/>
          <w:szCs w:val="28"/>
        </w:rPr>
        <w:t>» = 4.</w:t>
      </w:r>
    </w:p>
    <w:p w14:paraId="639FA8B3" w14:textId="2D415731" w:rsidR="008054A5" w:rsidRPr="00FC111F" w:rsidRDefault="000E165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8054A5" w:rsidRPr="00FC111F">
        <w:rPr>
          <w:color w:val="000000" w:themeColor="text1"/>
          <w:sz w:val="28"/>
          <w:szCs w:val="28"/>
        </w:rPr>
        <w:t xml:space="preserve">Формирование реестров в части проведенных лабораторных и иных диагностических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="008054A5" w:rsidRPr="00FC111F">
        <w:rPr>
          <w:color w:val="000000" w:themeColor="text1"/>
          <w:sz w:val="28"/>
          <w:szCs w:val="28"/>
        </w:rPr>
        <w:t>, осуществляется с учётом следующих особенностей:</w:t>
      </w:r>
    </w:p>
    <w:p w14:paraId="7F17BE9B" w14:textId="1EBCA79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 xml:space="preserve">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4CF8298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(файл в соответствии с таблицами Д1 или Д4) на оплату диагностических услуг, по тарифу, установленному в соответствии с Соглашением № 1/2026.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675D3AF6" w14:textId="4A66B69B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3) страховая медицинская организация оплачивает исследования на основании предъявленного к оплате счета и реестра счета исполнителем централизованных услуг в пределах утвержденных Комиссией по разработке территориальной программы обязательного медицинского страхования объемов указанных лабораторных и иных исследований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7890FB75" w14:textId="7E790A6A" w:rsidR="00013833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Оплата страховой медицинской организацией лабораторных и иных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Pr="00FC111F">
        <w:rPr>
          <w:color w:val="000000" w:themeColor="text1"/>
          <w:sz w:val="28"/>
          <w:szCs w:val="28"/>
        </w:rPr>
        <w:t xml:space="preserve">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 иные исследования, и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ентром диагностики</w:t>
      </w:r>
      <w:r w:rsidRPr="00FC111F">
        <w:rPr>
          <w:color w:val="000000" w:themeColor="text1"/>
          <w:sz w:val="28"/>
          <w:szCs w:val="28"/>
        </w:rPr>
        <w:t>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FF36870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1394AB7" w14:textId="12B372E0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500F47B1" w:rsidR="000E1655" w:rsidRPr="00FC111F" w:rsidRDefault="000E1655" w:rsidP="007828C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соответствие возраста (</w:t>
      </w:r>
      <w:r w:rsidR="00602C27" w:rsidRPr="00FC111F">
        <w:rPr>
          <w:color w:val="000000" w:themeColor="text1"/>
          <w:sz w:val="28"/>
          <w:szCs w:val="28"/>
        </w:rPr>
        <w:t xml:space="preserve">по году и месяцу рождения – для детского населения в возрасте до 2-х лет, </w:t>
      </w:r>
      <w:r w:rsidRPr="00FC111F">
        <w:rPr>
          <w:color w:val="000000" w:themeColor="text1"/>
          <w:sz w:val="28"/>
          <w:szCs w:val="28"/>
        </w:rPr>
        <w:t>по году рождения</w:t>
      </w:r>
      <w:r w:rsidR="007828C4" w:rsidRPr="00FC111F">
        <w:rPr>
          <w:color w:val="000000" w:themeColor="text1"/>
          <w:sz w:val="28"/>
          <w:szCs w:val="28"/>
        </w:rPr>
        <w:t xml:space="preserve"> –</w:t>
      </w:r>
      <w:r w:rsidR="000C7FCC" w:rsidRPr="00FC111F">
        <w:rPr>
          <w:color w:val="000000" w:themeColor="text1"/>
          <w:sz w:val="28"/>
          <w:szCs w:val="28"/>
        </w:rPr>
        <w:t xml:space="preserve"> для взрослого населения</w:t>
      </w:r>
      <w:r w:rsidR="008C2A97" w:rsidRPr="00FC111F">
        <w:rPr>
          <w:color w:val="000000" w:themeColor="text1"/>
          <w:sz w:val="28"/>
          <w:szCs w:val="28"/>
        </w:rPr>
        <w:t xml:space="preserve"> и детей в возрасте 2</w:t>
      </w:r>
      <w:r w:rsidR="007828C4" w:rsidRPr="00FC111F">
        <w:rPr>
          <w:color w:val="000000" w:themeColor="text1"/>
          <w:sz w:val="28"/>
          <w:szCs w:val="28"/>
        </w:rPr>
        <w:t>-х лет</w:t>
      </w:r>
      <w:r w:rsidR="008C2A97" w:rsidRPr="00FC111F">
        <w:rPr>
          <w:color w:val="000000" w:themeColor="text1"/>
          <w:sz w:val="28"/>
          <w:szCs w:val="28"/>
        </w:rPr>
        <w:t xml:space="preserve"> и старше</w:t>
      </w:r>
      <w:r w:rsidRPr="00FC111F">
        <w:rPr>
          <w:color w:val="000000" w:themeColor="text1"/>
          <w:sz w:val="28"/>
          <w:szCs w:val="28"/>
        </w:rPr>
        <w:t>) застрахованного лица возрастным категориям, указанным в соответствующих Порядках;</w:t>
      </w:r>
    </w:p>
    <w:p w14:paraId="4E399B3D" w14:textId="1AA0281A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отсутствие проведенного ранее </w:t>
      </w:r>
      <w:r w:rsidR="007828C4" w:rsidRPr="00FC111F">
        <w:rPr>
          <w:color w:val="000000" w:themeColor="text1"/>
          <w:sz w:val="28"/>
          <w:szCs w:val="28"/>
        </w:rPr>
        <w:t>(</w:t>
      </w:r>
      <w:r w:rsidR="002B5DDE" w:rsidRPr="00FC111F">
        <w:rPr>
          <w:color w:val="000000" w:themeColor="text1"/>
          <w:sz w:val="28"/>
          <w:szCs w:val="28"/>
        </w:rPr>
        <w:t xml:space="preserve">в текущем месяце – для  детского населения в возрасте до 12 месяцев, в предыдущих 3 месяцах – для детей в возрасте 1 год и 3 месяца, 1 год и 6 месяцев, в предыдущих 6 месяцах – для детей в возрасте </w:t>
      </w:r>
      <w:r w:rsidR="00602C27" w:rsidRPr="00FC111F">
        <w:rPr>
          <w:color w:val="000000" w:themeColor="text1"/>
          <w:sz w:val="28"/>
          <w:szCs w:val="28"/>
        </w:rPr>
        <w:t>2 года,</w:t>
      </w:r>
      <w:r w:rsidR="002B5DDE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в текущем году</w:t>
      </w:r>
      <w:r w:rsidR="007828C4" w:rsidRPr="00FC111F">
        <w:rPr>
          <w:color w:val="000000" w:themeColor="text1"/>
          <w:sz w:val="28"/>
          <w:szCs w:val="28"/>
        </w:rPr>
        <w:t xml:space="preserve"> – для взрослого населения и детей в возрасте 3-х лет и старше</w:t>
      </w:r>
      <w:r w:rsidR="00E87EC6" w:rsidRPr="00FC111F">
        <w:rPr>
          <w:color w:val="000000" w:themeColor="text1"/>
          <w:sz w:val="28"/>
          <w:szCs w:val="28"/>
        </w:rPr>
        <w:t xml:space="preserve">) </w:t>
      </w:r>
      <w:r w:rsidRPr="00FC111F">
        <w:rPr>
          <w:color w:val="000000" w:themeColor="text1"/>
          <w:sz w:val="28"/>
          <w:szCs w:val="28"/>
        </w:rPr>
        <w:t>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FC111F">
        <w:rPr>
          <w:color w:val="000000" w:themeColor="text1"/>
          <w:sz w:val="28"/>
          <w:szCs w:val="28"/>
        </w:rPr>
        <w:t>пунктом</w:t>
      </w:r>
      <w:r w:rsidRPr="00FC111F">
        <w:rPr>
          <w:color w:val="000000" w:themeColor="text1"/>
          <w:sz w:val="28"/>
          <w:szCs w:val="28"/>
        </w:rPr>
        <w:t xml:space="preserve"> 5.2.1.2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>;</w:t>
      </w:r>
    </w:p>
    <w:p w14:paraId="7FCE454A" w14:textId="6D37D3AE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«DATE_Z_1»):</w:t>
      </w:r>
    </w:p>
    <w:p w14:paraId="27451907" w14:textId="1609FEC1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FC111F">
        <w:rPr>
          <w:color w:val="000000" w:themeColor="text1"/>
          <w:sz w:val="28"/>
          <w:szCs w:val="28"/>
        </w:rPr>
        <w:t>ДВ4</w:t>
      </w:r>
      <w:r w:rsidRPr="00FC111F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1302BD46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В случаях, когда в районной больнице для проведения </w:t>
      </w:r>
      <w:r w:rsidRPr="00FC111F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FC111F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FC111F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FC111F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59B347B8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FC111F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</w:t>
      </w:r>
      <w:r w:rsidRPr="00FC111F">
        <w:rPr>
          <w:color w:val="000000" w:themeColor="text1"/>
          <w:sz w:val="28"/>
        </w:rPr>
        <w:lastRenderedPageBreak/>
        <w:t>второго этапа диспансеризации приравнивается к 1 комплексному посещению;</w:t>
      </w:r>
    </w:p>
    <w:p w14:paraId="5B7EFCD5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58D136BB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взрослого населения – тарифам на осмотры врачей и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13314B9C" w14:textId="2BA55C5A" w:rsidR="00C717F5" w:rsidRPr="00FC111F" w:rsidRDefault="00C717F5" w:rsidP="0017007F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несовершеннолетних – тарифам на осмотры врачей, установленным приложением 2.4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.</w:t>
      </w:r>
    </w:p>
    <w:p w14:paraId="652E534C" w14:textId="77777777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Pr="00FC111F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случае, когда медицинская организация привлекает для проведения второго этапа 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второго этапа диспансеризации, 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 </w:t>
      </w:r>
    </w:p>
    <w:p w14:paraId="7685D777" w14:textId="75519A12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</w:t>
      </w:r>
      <w:proofErr w:type="spellStart"/>
      <w:r w:rsidRPr="00FC111F">
        <w:rPr>
          <w:color w:val="000000" w:themeColor="text1"/>
          <w:sz w:val="28"/>
        </w:rPr>
        <w:t>межучрежденческие</w:t>
      </w:r>
      <w:proofErr w:type="spellEnd"/>
      <w:r w:rsidRPr="00FC111F">
        <w:rPr>
          <w:color w:val="000000" w:themeColor="text1"/>
          <w:sz w:val="28"/>
        </w:rPr>
        <w:t xml:space="preserve"> расчеты осуществляются по тарифам, установленным приложением 2.6 (для взрослого населения) и 2.4 (для несовершеннолетних)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на соответствующие услуги.</w:t>
      </w:r>
    </w:p>
    <w:p w14:paraId="57F52BBF" w14:textId="3CCC7212" w:rsidR="00C717F5" w:rsidRPr="00FC111F" w:rsidRDefault="00C717F5" w:rsidP="00C717F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7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FC111F">
        <w:rPr>
          <w:color w:val="000000" w:themeColor="text1"/>
          <w:sz w:val="28"/>
        </w:rPr>
        <w:t>:</w:t>
      </w:r>
    </w:p>
    <w:p w14:paraId="739C2975" w14:textId="77777777" w:rsidR="00C717F5" w:rsidRPr="00FC111F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Pr="00FC111F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б) элемент «DS1_PR–Установлен впервые (основной)» заполняется значением «1»;</w:t>
      </w:r>
    </w:p>
    <w:p w14:paraId="3185135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FC111F">
        <w:rPr>
          <w:color w:val="000000" w:themeColor="text1"/>
          <w:sz w:val="28"/>
          <w:lang w:val="en-US"/>
        </w:rPr>
        <w:t>D</w:t>
      </w:r>
      <w:r w:rsidRPr="00FC111F">
        <w:rPr>
          <w:color w:val="000000" w:themeColor="text1"/>
          <w:sz w:val="28"/>
        </w:rPr>
        <w:t xml:space="preserve">»). </w:t>
      </w:r>
    </w:p>
    <w:p w14:paraId="584D6C7A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Pr="00FC111F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</w:t>
      </w:r>
      <w:r w:rsidRPr="00FC111F">
        <w:rPr>
          <w:color w:val="000000" w:themeColor="text1"/>
          <w:sz w:val="28"/>
        </w:rPr>
        <w:lastRenderedPageBreak/>
        <w:t>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FC111F">
        <w:rPr>
          <w:color w:val="000000" w:themeColor="text1"/>
          <w:sz w:val="28"/>
          <w:lang w:val="en-US"/>
        </w:rPr>
        <w:t>Z</w:t>
      </w:r>
      <w:r w:rsidRPr="00FC111F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441B46C9" w14:textId="236BDBD9" w:rsidR="00363A41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</w:t>
      </w:r>
      <w:r w:rsidR="005E591A" w:rsidRPr="00FC111F">
        <w:rPr>
          <w:color w:val="000000" w:themeColor="text1"/>
          <w:sz w:val="28"/>
          <w:szCs w:val="28"/>
        </w:rPr>
        <w:t>1.</w:t>
      </w:r>
      <w:r w:rsidR="000A046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Углубленная диспансеризация </w:t>
      </w:r>
      <w:r w:rsidR="00363A41" w:rsidRPr="00FC111F">
        <w:rPr>
          <w:color w:val="000000" w:themeColor="text1"/>
          <w:sz w:val="28"/>
          <w:szCs w:val="28"/>
        </w:rPr>
        <w:t xml:space="preserve">проводится и включается в реестр счета на оплату медицинской помощи </w:t>
      </w:r>
      <w:r w:rsidR="0022430F" w:rsidRPr="00FC111F">
        <w:rPr>
          <w:color w:val="000000" w:themeColor="text1"/>
          <w:sz w:val="28"/>
          <w:szCs w:val="28"/>
        </w:rPr>
        <w:t>при условии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включения </w:t>
      </w:r>
      <w:r w:rsidR="00363A41" w:rsidRPr="00FC111F">
        <w:rPr>
          <w:b/>
          <w:bCs/>
          <w:color w:val="000000" w:themeColor="text1"/>
          <w:sz w:val="28"/>
          <w:szCs w:val="28"/>
        </w:rPr>
        <w:t>пациент</w:t>
      </w:r>
      <w:r w:rsidR="0022430F" w:rsidRPr="00FC111F">
        <w:rPr>
          <w:b/>
          <w:bCs/>
          <w:color w:val="000000" w:themeColor="text1"/>
          <w:sz w:val="28"/>
          <w:szCs w:val="28"/>
        </w:rPr>
        <w:t>а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в Федеральный регистр лиц, больных COVID-19, не ранее 2025 года.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color w:val="000000" w:themeColor="text1"/>
          <w:sz w:val="28"/>
          <w:szCs w:val="28"/>
        </w:rPr>
        <w:t>В исключительных случаях 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Федерации, о его желании пройти углубленную диспансеризацию, оформленного в произвольной форме в письменном виде.</w:t>
      </w:r>
    </w:p>
    <w:p w14:paraId="16A739BA" w14:textId="14A61FB6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5C69852A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В случаях, когда отдельные услуги проводятся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>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72DFA145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2C217D9A" w14:textId="77777777" w:rsidR="00BB32F4" w:rsidRPr="00FC111F" w:rsidRDefault="00BB32F4" w:rsidP="00BB32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0E0C71B" w14:textId="65281D8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.2. При включении в реестр счета </w:t>
      </w:r>
      <w:r w:rsidRPr="00FC111F">
        <w:rPr>
          <w:b/>
          <w:bCs/>
          <w:color w:val="000000" w:themeColor="text1"/>
          <w:sz w:val="28"/>
        </w:rPr>
        <w:t xml:space="preserve">комплексного обследования в </w:t>
      </w:r>
      <w:r w:rsidR="009C3F8E" w:rsidRPr="00FC111F">
        <w:rPr>
          <w:b/>
          <w:bCs/>
          <w:color w:val="000000" w:themeColor="text1"/>
          <w:sz w:val="28"/>
        </w:rPr>
        <w:t>ц</w:t>
      </w:r>
      <w:r w:rsidRPr="00FC111F">
        <w:rPr>
          <w:b/>
          <w:bCs/>
          <w:color w:val="000000" w:themeColor="text1"/>
          <w:sz w:val="28"/>
        </w:rPr>
        <w:t>ентре здоровья</w:t>
      </w:r>
      <w:r w:rsidR="009C3F8E" w:rsidRPr="00FC111F">
        <w:rPr>
          <w:b/>
          <w:bCs/>
          <w:color w:val="000000" w:themeColor="text1"/>
          <w:sz w:val="28"/>
        </w:rPr>
        <w:t xml:space="preserve"> (центре медицины здорового долголетия) </w:t>
      </w:r>
      <w:r w:rsidRPr="00FC111F">
        <w:rPr>
          <w:color w:val="000000" w:themeColor="text1"/>
          <w:sz w:val="28"/>
        </w:rPr>
        <w:t xml:space="preserve">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Pr="00FC111F">
        <w:rPr>
          <w:color w:val="000000" w:themeColor="text1"/>
          <w:sz w:val="28"/>
        </w:rPr>
        <w:t>элементов:</w:t>
      </w:r>
    </w:p>
    <w:p w14:paraId="1E86E0CB" w14:textId="1CB10B6D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1) В случае, если исследования</w:t>
      </w:r>
      <w:r w:rsidR="00633147" w:rsidRPr="00FC111F">
        <w:rPr>
          <w:color w:val="000000" w:themeColor="text1"/>
          <w:sz w:val="28"/>
          <w:szCs w:val="28"/>
        </w:rPr>
        <w:t>, необходимые к проведению с учетом этапности обследования,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33147" w:rsidRPr="00FC111F">
        <w:rPr>
          <w:color w:val="000000" w:themeColor="text1"/>
          <w:sz w:val="28"/>
          <w:szCs w:val="28"/>
        </w:rPr>
        <w:t>проведены</w:t>
      </w:r>
      <w:r w:rsidRPr="00FC111F">
        <w:rPr>
          <w:color w:val="000000" w:themeColor="text1"/>
          <w:sz w:val="28"/>
          <w:szCs w:val="28"/>
        </w:rPr>
        <w:t xml:space="preserve"> застрахованному лицу в период его обследования </w:t>
      </w:r>
      <w:r w:rsidR="00633147" w:rsidRPr="00FC111F">
        <w:rPr>
          <w:color w:val="000000" w:themeColor="text1"/>
          <w:sz w:val="28"/>
          <w:szCs w:val="28"/>
        </w:rPr>
        <w:t xml:space="preserve">в </w:t>
      </w:r>
      <w:r w:rsidRPr="00FC111F">
        <w:rPr>
          <w:color w:val="000000" w:themeColor="text1"/>
          <w:sz w:val="28"/>
          <w:szCs w:val="28"/>
        </w:rPr>
        <w:t>центре здоровья (центре медицины здорового долголетия)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больше или равно значению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376A890A" w14:textId="0CDFE98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050EFF6B" w14:textId="551C1D70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32A24202" w14:textId="57198B9C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0D180E71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элемент «TARIF» не заполняется, значение элемента «SUMV_USL» = 0.</w:t>
      </w:r>
    </w:p>
    <w:p w14:paraId="6EEEB54D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5E76B563" w14:textId="38C48FB1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27C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посещения, установленному в соответствии с приложени</w:t>
      </w:r>
      <w:r w:rsidR="00633147" w:rsidRPr="00FC111F">
        <w:rPr>
          <w:color w:val="000000" w:themeColor="text1"/>
          <w:sz w:val="28"/>
          <w:szCs w:val="28"/>
        </w:rPr>
        <w:t xml:space="preserve">ем </w:t>
      </w:r>
      <w:r w:rsidRPr="00FC111F">
        <w:rPr>
          <w:color w:val="000000" w:themeColor="text1"/>
          <w:sz w:val="28"/>
          <w:szCs w:val="28"/>
        </w:rPr>
        <w:t>2.</w:t>
      </w:r>
      <w:r w:rsidR="00633147" w:rsidRPr="00FC111F">
        <w:rPr>
          <w:color w:val="000000" w:themeColor="text1"/>
          <w:sz w:val="28"/>
          <w:szCs w:val="28"/>
        </w:rPr>
        <w:t xml:space="preserve">4.4 </w:t>
      </w:r>
      <w:r w:rsidRPr="00FC111F">
        <w:rPr>
          <w:color w:val="000000" w:themeColor="text1"/>
          <w:sz w:val="28"/>
          <w:szCs w:val="28"/>
        </w:rPr>
        <w:t>к Соглашению №1/2026.</w:t>
      </w:r>
    </w:p>
    <w:p w14:paraId="0B198317" w14:textId="77777777" w:rsidR="009C3F8E" w:rsidRPr="00FC111F" w:rsidRDefault="009C3F8E" w:rsidP="009C3F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CC6C0F3" w14:textId="3BFC2D18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В случае, если отдельные </w:t>
      </w:r>
      <w:r w:rsidR="00E91468" w:rsidRPr="00FC111F">
        <w:rPr>
          <w:color w:val="000000" w:themeColor="text1"/>
          <w:sz w:val="28"/>
          <w:szCs w:val="28"/>
        </w:rPr>
        <w:t>исследования,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 xml:space="preserve">необходимые к проведению с учетом этапности обследования, проведены застрахованному лицу в течение предыдущих 6 месяцев до даты начала обследования в центре здоровья (центре медицины здорового долголетия) </w:t>
      </w:r>
      <w:r w:rsidRPr="00FC111F">
        <w:rPr>
          <w:color w:val="000000" w:themeColor="text1"/>
          <w:sz w:val="28"/>
          <w:szCs w:val="28"/>
        </w:rPr>
        <w:t>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1FE521F1" w14:textId="698315BF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64E63220" w14:textId="08CE8C69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76ED5EA6" w14:textId="7071B43B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3453D12D" w14:textId="7708021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значение элементов «TARIF» 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«SUMV_USL» должно соответствовать тарифу на оплату соответствующей медицинской услуги, установленному в соответствии с приложени</w:t>
      </w:r>
      <w:r w:rsidR="00E91468" w:rsidRPr="00FC111F">
        <w:rPr>
          <w:color w:val="000000" w:themeColor="text1"/>
          <w:sz w:val="28"/>
          <w:szCs w:val="28"/>
        </w:rPr>
        <w:t>ем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>2.4.4</w:t>
      </w:r>
      <w:r w:rsidRPr="00FC111F">
        <w:rPr>
          <w:color w:val="000000" w:themeColor="text1"/>
          <w:sz w:val="28"/>
          <w:szCs w:val="28"/>
        </w:rPr>
        <w:t xml:space="preserve"> к Соглашению №1/2026;</w:t>
      </w:r>
    </w:p>
    <w:p w14:paraId="0E8C6EC9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1CB8D3FE" w14:textId="1D2C5A16" w:rsidR="004327C6" w:rsidRPr="00FC111F" w:rsidRDefault="004327C6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</w:t>
      </w:r>
      <w:r w:rsidR="009A0317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отраженных в рамках комплексного посещения, где значение поля «DATE__IN» и «DATE_OUT» услуги больше или равно значению «DATE _1».</w:t>
      </w:r>
    </w:p>
    <w:p w14:paraId="0AC7CF90" w14:textId="4CC42402" w:rsidR="009C3F8E" w:rsidRPr="00FC111F" w:rsidRDefault="009C3F8E" w:rsidP="009C3F8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исследования, результаты которых учтены при проведении </w:t>
      </w:r>
      <w:r w:rsidR="008B63B0" w:rsidRPr="00FC111F">
        <w:rPr>
          <w:color w:val="000000" w:themeColor="text1"/>
          <w:sz w:val="28"/>
          <w:szCs w:val="28"/>
        </w:rPr>
        <w:t>обследования в центре здоровья (центре медицины здорового долголетия)</w:t>
      </w:r>
      <w:r w:rsidRPr="00FC111F">
        <w:rPr>
          <w:color w:val="000000" w:themeColor="text1"/>
          <w:sz w:val="28"/>
          <w:szCs w:val="28"/>
        </w:rPr>
        <w:t>, должны быть подтверждены медицинскими документами застрахованного лица.</w:t>
      </w:r>
    </w:p>
    <w:p w14:paraId="5AFD0D0B" w14:textId="7776B91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Комплексное обследование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 xml:space="preserve">ентре здоровья </w:t>
      </w:r>
      <w:r w:rsidR="009C3F8E" w:rsidRPr="00FC111F">
        <w:rPr>
          <w:color w:val="000000" w:themeColor="text1"/>
          <w:sz w:val="28"/>
        </w:rPr>
        <w:t xml:space="preserve">(центре медицины здорового долголетия) </w:t>
      </w:r>
      <w:r w:rsidRPr="00FC111F">
        <w:rPr>
          <w:color w:val="000000" w:themeColor="text1"/>
          <w:sz w:val="28"/>
        </w:rPr>
        <w:t>предъявляется к оплате только в случае выполнения всех услуг, входящих в состав комплексного посещения</w:t>
      </w:r>
      <w:r w:rsidR="009C3F8E" w:rsidRPr="00FC111F">
        <w:rPr>
          <w:color w:val="000000" w:themeColor="text1"/>
          <w:sz w:val="28"/>
        </w:rPr>
        <w:t xml:space="preserve"> с учетом его этапности.</w:t>
      </w:r>
    </w:p>
    <w:p w14:paraId="38EA516A" w14:textId="77777777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2A3EA8DC" w14:textId="40F81556" w:rsidR="005E591A" w:rsidRPr="00FC111F" w:rsidRDefault="005E591A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предъявлении к оплате счетов и реестров счетов на оплату медицинской помощи, оказанной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ентре здоровья</w:t>
      </w:r>
      <w:r w:rsidR="009C3F8E" w:rsidRPr="00FC111F">
        <w:rPr>
          <w:color w:val="000000" w:themeColor="text1"/>
          <w:sz w:val="28"/>
        </w:rPr>
        <w:t xml:space="preserve"> (центре медицины здорового долголетия)</w:t>
      </w:r>
      <w:r w:rsidRPr="00FC111F">
        <w:rPr>
          <w:color w:val="000000" w:themeColor="text1"/>
          <w:sz w:val="28"/>
        </w:rPr>
        <w:t xml:space="preserve">, обязательно заполняется элемент «LPU_1» в соответствии со справочником F033 «Справочник структурных подразделений медицинских организаций (SPMO)» кодом структурного подразделения медицинской организации, соответствующим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ентру здоровья</w:t>
      </w:r>
      <w:r w:rsidR="009C3F8E" w:rsidRPr="00FC111F">
        <w:rPr>
          <w:color w:val="000000" w:themeColor="text1"/>
          <w:sz w:val="28"/>
        </w:rPr>
        <w:t xml:space="preserve"> (центру медицины здорового долголетия)</w:t>
      </w:r>
      <w:r w:rsidRPr="00FC111F">
        <w:rPr>
          <w:color w:val="000000" w:themeColor="text1"/>
          <w:sz w:val="28"/>
        </w:rPr>
        <w:t>.</w:t>
      </w:r>
    </w:p>
    <w:p w14:paraId="08574F79" w14:textId="77777777" w:rsidR="009C3F8E" w:rsidRPr="00FC111F" w:rsidRDefault="009C3F8E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4DDBBF65" w14:textId="77777777" w:rsidR="00BB32F4" w:rsidRPr="00FC111F" w:rsidRDefault="00BB32F4" w:rsidP="00BB32F4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000000" w:themeColor="text1"/>
          <w:sz w:val="28"/>
          <w:szCs w:val="28"/>
          <w:lang w:eastAsia="en-US"/>
        </w:rPr>
      </w:pPr>
    </w:p>
    <w:p w14:paraId="759BA202" w14:textId="74C689CE" w:rsidR="00C00685" w:rsidRPr="00FC111F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4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FB690F" w:rsidRPr="00FC111F">
        <w:rPr>
          <w:rStyle w:val="a6"/>
          <w:b/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C111F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FC111F">
        <w:rPr>
          <w:b/>
          <w:color w:val="000000" w:themeColor="text1"/>
          <w:sz w:val="28"/>
          <w:szCs w:val="28"/>
        </w:rPr>
        <w:t>в</w:t>
      </w:r>
      <w:r w:rsidRPr="00FC111F">
        <w:rPr>
          <w:b/>
          <w:color w:val="000000" w:themeColor="text1"/>
          <w:sz w:val="28"/>
          <w:szCs w:val="28"/>
        </w:rPr>
        <w:t>язи с заболеванием</w:t>
      </w:r>
      <w:r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162E25C9" w:rsidR="00FB690F" w:rsidRPr="00FC111F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</w:t>
      </w:r>
      <w:r w:rsidR="00FB690F" w:rsidRPr="00FC111F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FC111F">
        <w:rPr>
          <w:color w:val="000000" w:themeColor="text1"/>
          <w:sz w:val="28"/>
          <w:lang w:val="en-US"/>
        </w:rPr>
        <w:t>RSLT</w:t>
      </w:r>
      <w:r w:rsidR="00FB690F" w:rsidRPr="00FC111F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036C5781" w14:textId="77777777" w:rsidR="00BB32F4" w:rsidRPr="00FC111F" w:rsidRDefault="00BB32F4" w:rsidP="00472E81">
      <w:pPr>
        <w:ind w:firstLine="600"/>
        <w:jc w:val="both"/>
        <w:rPr>
          <w:color w:val="000000" w:themeColor="text1"/>
          <w:sz w:val="28"/>
        </w:rPr>
      </w:pPr>
    </w:p>
    <w:p w14:paraId="7D548A45" w14:textId="70EAFA66" w:rsidR="00FD28EB" w:rsidRPr="00462FD4" w:rsidRDefault="00FD28EB" w:rsidP="00C92B6D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462FD4">
        <w:rPr>
          <w:strike/>
          <w:color w:val="000000" w:themeColor="text1"/>
          <w:sz w:val="28"/>
        </w:rPr>
        <w:t>5.</w:t>
      </w:r>
      <w:r w:rsidR="00110006" w:rsidRPr="00462FD4">
        <w:rPr>
          <w:strike/>
          <w:color w:val="000000" w:themeColor="text1"/>
          <w:sz w:val="28"/>
        </w:rPr>
        <w:t>5</w:t>
      </w:r>
      <w:r w:rsidR="00BB32F4" w:rsidRPr="00462FD4">
        <w:rPr>
          <w:strike/>
          <w:color w:val="000000" w:themeColor="text1"/>
          <w:sz w:val="28"/>
        </w:rPr>
        <w:t>.</w:t>
      </w:r>
      <w:r w:rsidRPr="00462FD4">
        <w:rPr>
          <w:strike/>
          <w:color w:val="000000" w:themeColor="text1"/>
          <w:sz w:val="28"/>
        </w:rPr>
        <w:t xml:space="preserve"> При </w:t>
      </w:r>
      <w:r w:rsidRPr="00462FD4">
        <w:rPr>
          <w:strike/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462FD4">
        <w:rPr>
          <w:b/>
          <w:strike/>
          <w:color w:val="000000" w:themeColor="text1"/>
          <w:sz w:val="28"/>
          <w:szCs w:val="28"/>
        </w:rPr>
        <w:t xml:space="preserve">в части </w:t>
      </w:r>
      <w:r w:rsidR="00A25FB0" w:rsidRPr="00462FD4">
        <w:rPr>
          <w:b/>
          <w:strike/>
          <w:color w:val="000000" w:themeColor="text1"/>
          <w:sz w:val="28"/>
          <w:szCs w:val="28"/>
        </w:rPr>
        <w:t xml:space="preserve">комплексных </w:t>
      </w:r>
      <w:r w:rsidRPr="00462FD4">
        <w:rPr>
          <w:b/>
          <w:strike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462FD4">
        <w:rPr>
          <w:strike/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462FD4">
        <w:rPr>
          <w:strike/>
          <w:color w:val="000000" w:themeColor="text1"/>
        </w:rPr>
        <w:t xml:space="preserve"> </w:t>
      </w:r>
      <w:r w:rsidRPr="00462FD4">
        <w:rPr>
          <w:strike/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</w:t>
      </w:r>
      <w:r w:rsidR="00545A98" w:rsidRPr="00462FD4">
        <w:rPr>
          <w:strike/>
          <w:color w:val="000000" w:themeColor="text1"/>
          <w:sz w:val="28"/>
          <w:szCs w:val="28"/>
        </w:rPr>
        <w:t>в фельдшерско-акушерских пунктах (фельдшерских пунктах, фельдшерских здравпунктах)</w:t>
      </w:r>
      <w:r w:rsidRPr="00462FD4">
        <w:rPr>
          <w:strike/>
          <w:color w:val="000000" w:themeColor="text1"/>
          <w:sz w:val="28"/>
          <w:szCs w:val="28"/>
        </w:rPr>
        <w:t xml:space="preserve">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462FD4">
        <w:rPr>
          <w:strike/>
          <w:color w:val="000000" w:themeColor="text1"/>
          <w:sz w:val="28"/>
          <w:szCs w:val="28"/>
        </w:rPr>
        <w:t xml:space="preserve"> за взрослыми</w:t>
      </w:r>
      <w:r w:rsidRPr="00462FD4">
        <w:rPr>
          <w:strike/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462FD4">
        <w:rPr>
          <w:strike/>
          <w:color w:val="000000" w:themeColor="text1"/>
          <w:sz w:val="28"/>
          <w:szCs w:val="28"/>
        </w:rPr>
        <w:t>от 15.03.2022 № 168н</w:t>
      </w:r>
      <w:r w:rsidR="008D4796" w:rsidRPr="00462FD4">
        <w:rPr>
          <w:strike/>
          <w:color w:val="000000" w:themeColor="text1"/>
          <w:sz w:val="28"/>
          <w:szCs w:val="28"/>
        </w:rPr>
        <w:t>,</w:t>
      </w:r>
      <w:r w:rsidRPr="00462FD4">
        <w:rPr>
          <w:strike/>
          <w:color w:val="000000" w:themeColor="text1"/>
          <w:sz w:val="28"/>
          <w:szCs w:val="28"/>
        </w:rPr>
        <w:t xml:space="preserve"> </w:t>
      </w:r>
      <w:r w:rsidR="00B825F2" w:rsidRPr="00462FD4">
        <w:rPr>
          <w:strike/>
          <w:color w:val="000000" w:themeColor="text1"/>
          <w:sz w:val="28"/>
          <w:szCs w:val="28"/>
        </w:rPr>
        <w:t>в соответствии с</w:t>
      </w:r>
      <w:r w:rsidR="00B825F2" w:rsidRPr="00462FD4">
        <w:rPr>
          <w:strike/>
          <w:color w:val="000000" w:themeColor="text1"/>
        </w:rPr>
        <w:t xml:space="preserve"> </w:t>
      </w:r>
      <w:r w:rsidR="00B825F2" w:rsidRPr="00462FD4">
        <w:rPr>
          <w:rFonts w:eastAsiaTheme="minorHAnsi"/>
          <w:strike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462FD4">
        <w:rPr>
          <w:strike/>
          <w:color w:val="000000" w:themeColor="text1"/>
          <w:sz w:val="28"/>
          <w:szCs w:val="28"/>
        </w:rPr>
        <w:t>в соответствии с «</w:t>
      </w:r>
      <w:r w:rsidR="00C92B6D" w:rsidRPr="00462FD4">
        <w:rPr>
          <w:strike/>
          <w:color w:val="000000" w:themeColor="text1"/>
          <w:sz w:val="28"/>
          <w:szCs w:val="28"/>
        </w:rPr>
        <w:t xml:space="preserve">Порядок </w:t>
      </w:r>
      <w:r w:rsidR="00EF3DB0" w:rsidRPr="00462FD4">
        <w:rPr>
          <w:strike/>
          <w:color w:val="000000" w:themeColor="text1"/>
          <w:sz w:val="28"/>
          <w:szCs w:val="28"/>
        </w:rPr>
        <w:t>п</w:t>
      </w:r>
      <w:r w:rsidR="00C92B6D" w:rsidRPr="00462FD4">
        <w:rPr>
          <w:strike/>
          <w:color w:val="000000" w:themeColor="text1"/>
          <w:sz w:val="28"/>
          <w:szCs w:val="28"/>
        </w:rPr>
        <w:t>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Pr="00462FD4">
        <w:rPr>
          <w:strike/>
          <w:color w:val="000000" w:themeColor="text1"/>
          <w:sz w:val="28"/>
          <w:szCs w:val="28"/>
        </w:rPr>
        <w:t>», утвержденным приказом Минздрава России от 1</w:t>
      </w:r>
      <w:r w:rsidR="00CB4669" w:rsidRPr="00462FD4">
        <w:rPr>
          <w:strike/>
          <w:color w:val="000000" w:themeColor="text1"/>
          <w:sz w:val="28"/>
          <w:szCs w:val="28"/>
        </w:rPr>
        <w:t>1</w:t>
      </w:r>
      <w:r w:rsidRPr="00462FD4">
        <w:rPr>
          <w:strike/>
          <w:color w:val="000000" w:themeColor="text1"/>
          <w:sz w:val="28"/>
          <w:szCs w:val="28"/>
        </w:rPr>
        <w:t>.0</w:t>
      </w:r>
      <w:r w:rsidR="00CB4669" w:rsidRPr="00462FD4">
        <w:rPr>
          <w:strike/>
          <w:color w:val="000000" w:themeColor="text1"/>
          <w:sz w:val="28"/>
          <w:szCs w:val="28"/>
        </w:rPr>
        <w:t>4</w:t>
      </w:r>
      <w:r w:rsidRPr="00462FD4">
        <w:rPr>
          <w:strike/>
          <w:color w:val="000000" w:themeColor="text1"/>
          <w:sz w:val="28"/>
          <w:szCs w:val="28"/>
        </w:rPr>
        <w:t>.20</w:t>
      </w:r>
      <w:r w:rsidR="00CB4669" w:rsidRPr="00462FD4">
        <w:rPr>
          <w:strike/>
          <w:color w:val="000000" w:themeColor="text1"/>
          <w:sz w:val="28"/>
          <w:szCs w:val="28"/>
        </w:rPr>
        <w:t>25</w:t>
      </w:r>
      <w:r w:rsidRPr="00462FD4">
        <w:rPr>
          <w:strike/>
          <w:color w:val="000000" w:themeColor="text1"/>
          <w:sz w:val="28"/>
          <w:szCs w:val="28"/>
        </w:rPr>
        <w:t xml:space="preserve"> № </w:t>
      </w:r>
      <w:r w:rsidR="00CB4669" w:rsidRPr="00462FD4">
        <w:rPr>
          <w:strike/>
          <w:color w:val="000000" w:themeColor="text1"/>
          <w:sz w:val="28"/>
          <w:szCs w:val="28"/>
        </w:rPr>
        <w:t>192</w:t>
      </w:r>
      <w:r w:rsidRPr="00462FD4">
        <w:rPr>
          <w:strike/>
          <w:color w:val="000000" w:themeColor="text1"/>
          <w:sz w:val="28"/>
          <w:szCs w:val="28"/>
        </w:rPr>
        <w:t>н  в электронном формате реестра счета обязательно заполнение элементов:</w:t>
      </w:r>
    </w:p>
    <w:p w14:paraId="2F496291" w14:textId="77777777" w:rsidR="00FD28EB" w:rsidRPr="00462FD4" w:rsidRDefault="00FD28EB" w:rsidP="00FD28EB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462FD4" w:rsidRDefault="00FD28EB" w:rsidP="00FD28EB">
      <w:pPr>
        <w:autoSpaceDE w:val="0"/>
        <w:autoSpaceDN w:val="0"/>
        <w:adjustRightInd w:val="0"/>
        <w:ind w:firstLine="709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t>– «</w:t>
      </w:r>
      <w:r w:rsidRPr="00462FD4">
        <w:rPr>
          <w:strike/>
          <w:color w:val="000000" w:themeColor="text1"/>
          <w:sz w:val="28"/>
          <w:szCs w:val="28"/>
          <w:lang w:val="en-US"/>
        </w:rPr>
        <w:t>DN</w:t>
      </w:r>
      <w:r w:rsidRPr="00462FD4">
        <w:rPr>
          <w:strike/>
          <w:color w:val="000000" w:themeColor="text1"/>
          <w:sz w:val="28"/>
          <w:szCs w:val="28"/>
        </w:rPr>
        <w:t>»;</w:t>
      </w:r>
    </w:p>
    <w:p w14:paraId="0330602F" w14:textId="4F9DBD17" w:rsidR="00FD28EB" w:rsidRPr="00462FD4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lastRenderedPageBreak/>
        <w:t xml:space="preserve">– </w:t>
      </w:r>
      <w:bookmarkStart w:id="9" w:name="_Hlk170891845"/>
      <w:r w:rsidR="004B5B71" w:rsidRPr="00462FD4">
        <w:rPr>
          <w:strike/>
          <w:color w:val="000000" w:themeColor="text1"/>
          <w:sz w:val="28"/>
          <w:szCs w:val="28"/>
        </w:rPr>
        <w:t>«</w:t>
      </w:r>
      <w:r w:rsidR="004B5B71" w:rsidRPr="00462FD4">
        <w:rPr>
          <w:strike/>
          <w:color w:val="000000" w:themeColor="text1"/>
          <w:sz w:val="28"/>
          <w:szCs w:val="28"/>
          <w:lang w:val="en-US"/>
        </w:rPr>
        <w:t>P</w:t>
      </w:r>
      <w:r w:rsidR="004B5B71" w:rsidRPr="00462FD4">
        <w:rPr>
          <w:strike/>
          <w:color w:val="000000" w:themeColor="text1"/>
          <w:sz w:val="28"/>
          <w:szCs w:val="28"/>
        </w:rPr>
        <w:t>_</w:t>
      </w:r>
      <w:r w:rsidR="004B5B71" w:rsidRPr="00462FD4">
        <w:rPr>
          <w:strike/>
          <w:color w:val="000000" w:themeColor="text1"/>
          <w:sz w:val="28"/>
          <w:szCs w:val="28"/>
          <w:lang w:val="en-US"/>
        </w:rPr>
        <w:t>CEL</w:t>
      </w:r>
      <w:r w:rsidR="004B5B71" w:rsidRPr="00462FD4">
        <w:rPr>
          <w:strike/>
          <w:color w:val="000000" w:themeColor="text1"/>
          <w:sz w:val="28"/>
          <w:szCs w:val="28"/>
        </w:rPr>
        <w:t xml:space="preserve">» </w:t>
      </w:r>
      <w:r w:rsidR="00942F04" w:rsidRPr="00462FD4">
        <w:rPr>
          <w:strike/>
          <w:color w:val="000000" w:themeColor="text1"/>
          <w:sz w:val="28"/>
          <w:szCs w:val="28"/>
        </w:rPr>
        <w:t xml:space="preserve">= </w:t>
      </w:r>
      <w:r w:rsidR="004B5B71" w:rsidRPr="00462FD4">
        <w:rPr>
          <w:strike/>
          <w:color w:val="000000" w:themeColor="text1"/>
          <w:sz w:val="28"/>
          <w:szCs w:val="28"/>
        </w:rPr>
        <w:t>1.3 – Диспансерное наблюдение</w:t>
      </w:r>
      <w:bookmarkEnd w:id="9"/>
      <w:r w:rsidR="00942F04" w:rsidRPr="00462FD4">
        <w:rPr>
          <w:strike/>
          <w:color w:val="000000" w:themeColor="text1"/>
          <w:sz w:val="28"/>
          <w:szCs w:val="28"/>
        </w:rPr>
        <w:t>.</w:t>
      </w:r>
    </w:p>
    <w:p w14:paraId="58ED3840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5.5. При формировании реестров счетов на оплату медицинской помощи в части комплексных посещений при проведении диспансерного наблюдения по поводу заболевания в соответствии с Порядком проведения диспансерного наблюдения за взрослыми, утвержденным приказом Минздрава России от 15.03.2022 № 168н, 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548н, в соответствии с Порядком прохождения несовершеннолетними диспансерного наблюдения, в том числе в период обучения и воспитания в образовательных организациях, утвержденным приказом Минздрава России от 11.04.2025 № 192н  учитываются следующие особенности:</w:t>
      </w:r>
    </w:p>
    <w:p w14:paraId="1F93D0BC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При проведении профилактических осмотров и диспансеризации формирование в реестре счета на оплату медицинской помощи комплексного посещения осуществляется с учетом следующих особенностей: </w:t>
      </w:r>
    </w:p>
    <w:p w14:paraId="04BB7BD7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1) В случае, если все медицинские услуги (осмотры и исследования) оказаны застрахованному лицу в период прохождения им диспансерного наблюдения:</w:t>
      </w:r>
    </w:p>
    <w:p w14:paraId="278A9BC8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«IDSP» = 29;</w:t>
      </w:r>
    </w:p>
    <w:p w14:paraId="0B8715BC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«DN» = 1 или 2;</w:t>
      </w:r>
    </w:p>
    <w:p w14:paraId="58598B1D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«P_CEL» = 1.3;</w:t>
      </w:r>
    </w:p>
    <w:p w14:paraId="7E3AABC0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«SUM_M» должно соответствовать тарифу на оплату комплексного посещения по соответствующему профилю, установленному в соответствии с приложением 2.4.2 к Соглашению №1/2026.</w:t>
      </w:r>
    </w:p>
    <w:p w14:paraId="2BDBEB3F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диспансерного наблюдения (значение поля «DATE__IN» и «DATE_OUT» услуги меньше значения «DATE_1»):</w:t>
      </w:r>
    </w:p>
    <w:p w14:paraId="2EDCAB87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«IDSP» = 29;</w:t>
      </w:r>
    </w:p>
    <w:p w14:paraId="62AD1323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«DN» = 1 или 2;</w:t>
      </w:r>
    </w:p>
    <w:p w14:paraId="24C40F4A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 по перечню, утвержденному в разделе 2 приложения 2.4.2 к Соглашению №1/2026, значение элементов «TARIF» и «SUMV_USL» должно соответствовать тарифу на оплату соответствующей медицинской услуги;</w:t>
      </w:r>
    </w:p>
    <w:p w14:paraId="108B611A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E18E668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услуг, отраженных в рамках комплексного посещения, где значение поля «DATE__IN» и «DATE_OUT» услуги больше или равно значению «DATE _1».</w:t>
      </w:r>
    </w:p>
    <w:p w14:paraId="68072ABD" w14:textId="78DABF1D" w:rsid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при проведении диспансерного наблюдения, </w:t>
      </w:r>
      <w:r w:rsidRPr="00462FD4">
        <w:rPr>
          <w:color w:val="000000" w:themeColor="text1"/>
          <w:sz w:val="28"/>
          <w:szCs w:val="28"/>
        </w:rPr>
        <w:lastRenderedPageBreak/>
        <w:t>должны быть подтверждены медицинскими документами застрахованного лица.</w:t>
      </w:r>
      <w:r>
        <w:rPr>
          <w:rStyle w:val="ac"/>
          <w:color w:val="000000" w:themeColor="text1"/>
          <w:sz w:val="28"/>
          <w:szCs w:val="28"/>
        </w:rPr>
        <w:footnoteReference w:id="7"/>
      </w:r>
    </w:p>
    <w:p w14:paraId="0B521FB3" w14:textId="67F2C89D" w:rsidR="00FA5EC9" w:rsidRPr="00FC111F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FC111F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FC111F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FC111F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FC111F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FC111F">
        <w:rPr>
          <w:color w:val="000000" w:themeColor="text1"/>
          <w:sz w:val="28"/>
          <w:szCs w:val="28"/>
        </w:rPr>
        <w:t xml:space="preserve"> в реестре</w:t>
      </w:r>
      <w:r w:rsidR="00FA5EC9" w:rsidRPr="00FC111F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FC111F">
        <w:rPr>
          <w:color w:val="000000" w:themeColor="text1"/>
        </w:rPr>
        <w:t>.</w:t>
      </w:r>
    </w:p>
    <w:p w14:paraId="72BD13EB" w14:textId="5AB21821" w:rsidR="00FD28EB" w:rsidRPr="00FC111F" w:rsidRDefault="00FD28EB" w:rsidP="005F7D38">
      <w:pPr>
        <w:jc w:val="both"/>
        <w:rPr>
          <w:color w:val="000000" w:themeColor="text1"/>
          <w:sz w:val="28"/>
        </w:rPr>
      </w:pPr>
    </w:p>
    <w:p w14:paraId="51030E1F" w14:textId="26419CC2" w:rsidR="00E368C7" w:rsidRPr="00FC111F" w:rsidRDefault="000B0A95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bookmarkStart w:id="10" w:name="_Toc479070963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FB690F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E368C7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При формировании реестров счетов на оплату медицинской помощи в части комплексных посещений</w:t>
      </w:r>
      <w:r w:rsidR="00E368C7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дистанционного наблюдения</w:t>
      </w:r>
      <w:r w:rsidR="008D4796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за состоянием здоровья пациентов с артериальной гипертензией и пациентов с сахарным диабетом</w:t>
      </w:r>
      <w:r w:rsidR="00EF6202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, которое осуществляется </w:t>
      </w:r>
      <w:r w:rsidR="009F20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медицинским работником медицинской организации, где пациент получает первичную медико-санитарную помощь, при проведении диспансерного наблюдения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</w:t>
      </w:r>
      <w:r w:rsidR="00661ED9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в соответствии с клиническими рекомендациями, 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учитываются следующие особенности:</w:t>
      </w:r>
    </w:p>
    <w:p w14:paraId="1F3C574E" w14:textId="6117BB0C" w:rsidR="00E669B5" w:rsidRPr="00FC111F" w:rsidRDefault="008D4796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1) комплексное посещение дистанционного наблюдения включается в реестр счета на оплату медицинской помощи </w:t>
      </w:r>
      <w:r w:rsidR="00D0257C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по истечении 1 месяца дистанционного наблюдения;</w:t>
      </w:r>
    </w:p>
    <w:p w14:paraId="12E15516" w14:textId="497C8020" w:rsidR="00E669B5" w:rsidRPr="00FC111F" w:rsidRDefault="00E669B5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2) значение элемента «P_CEL» =</w:t>
      </w:r>
      <w:r w:rsidR="00541E33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2.9</w:t>
      </w:r>
      <w:r w:rsidR="00E34934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.</w:t>
      </w:r>
    </w:p>
    <w:p w14:paraId="64D4F381" w14:textId="717B2C85" w:rsidR="00D0257C" w:rsidRDefault="00D0257C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Установить, что при формировании отчетности учет выполненных объемов осуществляется по количеству человек, состоящих на дистанционном наблюдении за отчетный период.</w:t>
      </w:r>
    </w:p>
    <w:p w14:paraId="13453009" w14:textId="77777777" w:rsidR="00462FD4" w:rsidRPr="00462FD4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462FD4">
        <w:rPr>
          <w:rStyle w:val="a6"/>
          <w:rFonts w:ascii="Times New Roman" w:hAnsi="Times New Roman"/>
          <w:bCs/>
          <w:color w:val="000000" w:themeColor="text1"/>
          <w:sz w:val="28"/>
        </w:rPr>
        <w:t>Случай дистанционного наблюдения за конкретный месяц может предъявляться к оплате только при условии, что измерения передавались не менее чем за 85% дней в месяц (в среднем не менее 26 дней) не менее чем 2 раза в день (в среднем не менее 52 измерения в месяц).</w:t>
      </w:r>
    </w:p>
    <w:p w14:paraId="1D67D731" w14:textId="115B0631" w:rsidR="00462FD4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462FD4">
        <w:rPr>
          <w:rStyle w:val="a6"/>
          <w:rFonts w:ascii="Times New Roman" w:hAnsi="Times New Roman"/>
          <w:bCs/>
          <w:color w:val="000000" w:themeColor="text1"/>
          <w:sz w:val="28"/>
        </w:rPr>
        <w:t>Оплата неполных месяцев дистанционного наблюдения по тарифу, рассчитанному в зависимости от количества календарных дней, за которые передавались измерения, и (или) количества переданных измерений не осуществляется.</w:t>
      </w:r>
      <w:r>
        <w:rPr>
          <w:rStyle w:val="ac"/>
          <w:bCs/>
          <w:color w:val="000000" w:themeColor="text1"/>
          <w:sz w:val="28"/>
          <w:szCs w:val="24"/>
        </w:rPr>
        <w:footnoteReference w:id="8"/>
      </w:r>
    </w:p>
    <w:p w14:paraId="3E34F9AC" w14:textId="77777777" w:rsidR="00462FD4" w:rsidRPr="00FC111F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</w:p>
    <w:p w14:paraId="007E9F31" w14:textId="0EAF5CC0" w:rsidR="000B0A95" w:rsidRPr="00FC111F" w:rsidRDefault="00E368C7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5.</w:t>
      </w:r>
      <w:r w:rsidR="0011000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7</w:t>
      </w: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. </w:t>
      </w:r>
      <w:r w:rsidR="000B0A95" w:rsidRPr="00FC111F">
        <w:rPr>
          <w:bCs/>
          <w:color w:val="000000" w:themeColor="text1"/>
          <w:sz w:val="28"/>
        </w:rPr>
        <w:t>При</w:t>
      </w:r>
      <w:r w:rsidR="000B0A95" w:rsidRPr="00FC111F">
        <w:rPr>
          <w:color w:val="000000" w:themeColor="text1"/>
          <w:sz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="000B0A95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FB690F" w:rsidRPr="00FC111F">
        <w:rPr>
          <w:color w:val="000000" w:themeColor="text1"/>
          <w:sz w:val="28"/>
          <w:szCs w:val="28"/>
        </w:rPr>
        <w:t>значение элемента «</w:t>
      </w:r>
      <w:r w:rsidR="00FB690F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»=29</w:t>
      </w:r>
      <w:r w:rsidR="00FB690F" w:rsidRPr="00FC111F">
        <w:rPr>
          <w:color w:val="000000" w:themeColor="text1"/>
          <w:sz w:val="28"/>
          <w:szCs w:val="28"/>
        </w:rPr>
        <w:t>.</w:t>
      </w:r>
    </w:p>
    <w:p w14:paraId="196128CB" w14:textId="34A18DB1" w:rsidR="00817380" w:rsidRPr="00FC111F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п</w:t>
      </w:r>
      <w:r w:rsidR="00FB690F" w:rsidRPr="00FC111F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 Соглашения</w:t>
      </w:r>
      <w:r w:rsidR="00BD675B" w:rsidRPr="00FC111F">
        <w:rPr>
          <w:color w:val="000000" w:themeColor="text1"/>
          <w:sz w:val="28"/>
          <w:szCs w:val="28"/>
        </w:rPr>
        <w:t xml:space="preserve">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FB690F" w:rsidRPr="00FC111F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_1» и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FC111F">
        <w:rPr>
          <w:color w:val="000000" w:themeColor="text1"/>
          <w:sz w:val="28"/>
          <w:szCs w:val="24"/>
        </w:rPr>
        <w:t xml:space="preserve">, </w:t>
      </w:r>
      <w:r w:rsidR="00BE082F" w:rsidRPr="00FC111F">
        <w:rPr>
          <w:color w:val="000000" w:themeColor="text1"/>
          <w:sz w:val="28"/>
          <w:szCs w:val="28"/>
        </w:rPr>
        <w:t>значение элемента «</w:t>
      </w:r>
      <w:r w:rsidR="00BE082F" w:rsidRPr="00FC111F">
        <w:rPr>
          <w:color w:val="000000" w:themeColor="text1"/>
          <w:sz w:val="28"/>
          <w:szCs w:val="28"/>
          <w:lang w:val="en-US"/>
        </w:rPr>
        <w:t>PODR</w:t>
      </w:r>
      <w:r w:rsidR="00BE082F" w:rsidRPr="00FC111F">
        <w:rPr>
          <w:color w:val="000000" w:themeColor="text1"/>
          <w:sz w:val="28"/>
          <w:szCs w:val="28"/>
        </w:rPr>
        <w:t xml:space="preserve">» должно соответствовать коду отделения круглосуточного стационара </w:t>
      </w:r>
      <w:r w:rsidR="00BE082F" w:rsidRPr="00FC111F">
        <w:rPr>
          <w:color w:val="000000" w:themeColor="text1"/>
          <w:sz w:val="28"/>
          <w:szCs w:val="28"/>
        </w:rPr>
        <w:lastRenderedPageBreak/>
        <w:t>или приемного покоя.</w:t>
      </w:r>
      <w:r w:rsidR="00817380" w:rsidRPr="00FC111F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FC111F">
        <w:rPr>
          <w:color w:val="000000" w:themeColor="text1"/>
          <w:sz w:val="28"/>
          <w:szCs w:val="28"/>
        </w:rPr>
        <w:t>0</w:t>
      </w:r>
      <w:r w:rsidR="00817380" w:rsidRPr="00FC111F">
        <w:rPr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817380" w:rsidRPr="00FC111F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FC111F">
        <w:rPr>
          <w:color w:val="000000" w:themeColor="text1"/>
          <w:sz w:val="28"/>
          <w:szCs w:val="28"/>
        </w:rPr>
        <w:t>«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FC111F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FC111F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43A394A6" w:rsidR="000B0A95" w:rsidRPr="00FC111F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>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FC111F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FC111F">
        <w:rPr>
          <w:b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FC111F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FC111F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C13744" w:rsidRPr="00FC111F">
        <w:rPr>
          <w:color w:val="000000" w:themeColor="text1"/>
          <w:sz w:val="28"/>
          <w:szCs w:val="28"/>
        </w:rPr>
        <w:t xml:space="preserve">) </w:t>
      </w:r>
      <w:r w:rsidR="00C13744" w:rsidRPr="00FC111F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FC111F">
        <w:rPr>
          <w:color w:val="000000" w:themeColor="text1"/>
          <w:sz w:val="28"/>
          <w:lang w:val="en-US"/>
        </w:rPr>
        <w:t>RSLT</w:t>
      </w:r>
      <w:r w:rsidR="00C13744" w:rsidRPr="00FC111F">
        <w:rPr>
          <w:color w:val="000000" w:themeColor="text1"/>
          <w:sz w:val="28"/>
        </w:rPr>
        <w:t xml:space="preserve">» значением «302» - Лечение </w:t>
      </w:r>
      <w:r w:rsidR="00660ABD" w:rsidRPr="00FC111F">
        <w:rPr>
          <w:color w:val="000000" w:themeColor="text1"/>
          <w:sz w:val="28"/>
        </w:rPr>
        <w:t>прервано по инициативе пациента</w:t>
      </w:r>
      <w:r w:rsidR="00445440" w:rsidRPr="00FC111F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660ABD" w:rsidRPr="00FC111F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</w:t>
      </w:r>
      <w:r w:rsidR="00660ABD" w:rsidRPr="00FC111F">
        <w:rPr>
          <w:color w:val="000000" w:themeColor="text1"/>
          <w:sz w:val="28"/>
        </w:rPr>
        <w:t xml:space="preserve">) при оказании </w:t>
      </w:r>
      <w:r w:rsidR="00660ABD" w:rsidRPr="00FC111F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FC111F">
        <w:rPr>
          <w:color w:val="000000" w:themeColor="text1"/>
          <w:sz w:val="28"/>
        </w:rPr>
        <w:t xml:space="preserve">случаях, когда </w:t>
      </w:r>
      <w:r w:rsidR="00660ABD" w:rsidRPr="00FC111F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FC111F">
        <w:rPr>
          <w:color w:val="000000" w:themeColor="text1"/>
          <w:sz w:val="28"/>
        </w:rPr>
        <w:t xml:space="preserve">счета на оплату медицинской </w:t>
      </w:r>
      <w:r w:rsidR="00660ABD" w:rsidRPr="00FC111F">
        <w:rPr>
          <w:color w:val="000000" w:themeColor="text1"/>
          <w:sz w:val="28"/>
        </w:rPr>
        <w:lastRenderedPageBreak/>
        <w:t>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FC111F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660ABD" w:rsidRPr="00FC111F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FC111F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FC111F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FC111F">
        <w:rPr>
          <w:color w:val="000000" w:themeColor="text1"/>
          <w:sz w:val="28"/>
        </w:rPr>
        <w:t>межучрежденческих</w:t>
      </w:r>
      <w:proofErr w:type="spellEnd"/>
      <w:r w:rsidR="00660ABD" w:rsidRPr="00FC111F">
        <w:rPr>
          <w:color w:val="000000" w:themeColor="text1"/>
          <w:sz w:val="28"/>
        </w:rPr>
        <w:t xml:space="preserve"> расчетов.</w:t>
      </w:r>
    </w:p>
    <w:p w14:paraId="433E3313" w14:textId="2D7A1156" w:rsidR="007E722F" w:rsidRPr="00FC111F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8</w:t>
      </w:r>
      <w:r w:rsidR="007E722F" w:rsidRPr="00FC111F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FC111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CEL</w:t>
      </w:r>
      <w:r w:rsidRPr="00FC111F">
        <w:rPr>
          <w:color w:val="000000" w:themeColor="text1"/>
          <w:sz w:val="28"/>
        </w:rPr>
        <w:t>» значением 6.</w:t>
      </w:r>
      <w:r w:rsidR="003C16C7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FC111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FC111F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FC111F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FC111F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5958DDB4" w14:textId="5B9AB42F" w:rsidR="004574D8" w:rsidRPr="00FC111F" w:rsidRDefault="00BB32F4" w:rsidP="00BB32F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4574D8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="004574D8" w:rsidRPr="00FC111F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="004574D8" w:rsidRPr="00FC111F">
        <w:rPr>
          <w:color w:val="000000" w:themeColor="text1"/>
        </w:rPr>
        <w:t xml:space="preserve"> </w:t>
      </w:r>
      <w:r w:rsidR="004574D8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0AA7C8C0" w14:textId="1A786626" w:rsidR="004574D8" w:rsidRPr="00FC111F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</w:t>
      </w:r>
      <w:r w:rsidRPr="00FC111F">
        <w:rPr>
          <w:color w:val="000000" w:themeColor="text1"/>
          <w:sz w:val="28"/>
        </w:rPr>
        <w:lastRenderedPageBreak/>
        <w:t>реабилитации взрослых, утвержденным приказом Министерства здравоохранения Российской Федерации от 31.07.2020 г. № 788н;</w:t>
      </w:r>
    </w:p>
    <w:p w14:paraId="2AF8A0A4" w14:textId="77777777" w:rsidR="007C7E56" w:rsidRPr="00FC111F" w:rsidRDefault="004574D8" w:rsidP="00D954F1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</w:t>
      </w:r>
      <w:r w:rsidR="00273BAB" w:rsidRPr="00FC111F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FC111F">
        <w:rPr>
          <w:color w:val="000000" w:themeColor="text1"/>
          <w:sz w:val="28"/>
        </w:rPr>
        <w:t xml:space="preserve">медицинской помощи </w:t>
      </w:r>
      <w:r w:rsidR="00273BAB" w:rsidRPr="00FC111F">
        <w:rPr>
          <w:color w:val="000000" w:themeColor="text1"/>
          <w:sz w:val="28"/>
        </w:rPr>
        <w:t xml:space="preserve">на дому </w:t>
      </w:r>
      <w:r w:rsidRPr="00FC111F">
        <w:rPr>
          <w:color w:val="000000" w:themeColor="text1"/>
          <w:sz w:val="28"/>
        </w:rPr>
        <w:t xml:space="preserve">по профилю </w:t>
      </w:r>
      <w:r w:rsidR="00273BAB" w:rsidRPr="00FC111F">
        <w:rPr>
          <w:color w:val="000000" w:themeColor="text1"/>
          <w:sz w:val="28"/>
        </w:rPr>
        <w:t>«</w:t>
      </w:r>
      <w:r w:rsidRPr="00FC111F">
        <w:rPr>
          <w:color w:val="000000" w:themeColor="text1"/>
          <w:sz w:val="28"/>
        </w:rPr>
        <w:t>медицинская реабилитация</w:t>
      </w:r>
      <w:r w:rsidR="00273BAB" w:rsidRPr="00FC111F">
        <w:rPr>
          <w:color w:val="000000" w:themeColor="text1"/>
          <w:sz w:val="28"/>
        </w:rPr>
        <w:t xml:space="preserve">»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D954F1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6EE88F17" w14:textId="541CE35E" w:rsidR="00854863" w:rsidRPr="00FC111F" w:rsidRDefault="007C7E56" w:rsidP="007C7E56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D954F1" w:rsidRPr="00FC111F">
        <w:rPr>
          <w:color w:val="000000" w:themeColor="text1"/>
          <w:sz w:val="28"/>
        </w:rPr>
        <w:t xml:space="preserve"> </w:t>
      </w:r>
      <w:r w:rsidR="00273BAB" w:rsidRPr="00FC111F">
        <w:rPr>
          <w:color w:val="000000" w:themeColor="text1"/>
          <w:sz w:val="28"/>
        </w:rPr>
        <w:t>«CODE_USL»</w:t>
      </w:r>
      <w:r w:rsidRPr="00FC111F">
        <w:rPr>
          <w:color w:val="000000" w:themeColor="text1"/>
          <w:sz w:val="28"/>
        </w:rPr>
        <w:t xml:space="preserve"> - </w:t>
      </w:r>
      <w:r w:rsidR="00273BAB" w:rsidRPr="00FC111F">
        <w:rPr>
          <w:color w:val="000000" w:themeColor="text1"/>
          <w:sz w:val="28"/>
        </w:rPr>
        <w:t>значе</w:t>
      </w:r>
      <w:r w:rsidR="00854863" w:rsidRPr="00FC111F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FC111F">
        <w:rPr>
          <w:color w:val="000000" w:themeColor="text1"/>
          <w:sz w:val="28"/>
          <w:lang w:val="en-US"/>
        </w:rPr>
        <w:t>T</w:t>
      </w:r>
      <w:r w:rsidR="00854863" w:rsidRPr="00FC111F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2E396F67" w:rsidR="002C2523" w:rsidRPr="00FC111F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</w:t>
      </w:r>
      <w:r w:rsidR="007C7E56" w:rsidRPr="00FC111F">
        <w:rPr>
          <w:color w:val="000000" w:themeColor="text1"/>
          <w:sz w:val="28"/>
        </w:rPr>
        <w:t>;</w:t>
      </w:r>
    </w:p>
    <w:p w14:paraId="26F9CF42" w14:textId="5628E1EE" w:rsidR="00D954F1" w:rsidRPr="00FC111F" w:rsidRDefault="007C7E56" w:rsidP="00D954F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D954F1" w:rsidRPr="00FC111F">
        <w:rPr>
          <w:color w:val="000000" w:themeColor="text1"/>
          <w:sz w:val="28"/>
        </w:rPr>
        <w:t>«</w:t>
      </w:r>
      <w:r w:rsidR="00D954F1" w:rsidRPr="00FC111F">
        <w:rPr>
          <w:color w:val="000000" w:themeColor="text1"/>
          <w:sz w:val="28"/>
          <w:lang w:val="en-US"/>
        </w:rPr>
        <w:t>MOP</w:t>
      </w:r>
      <w:r w:rsidR="00D954F1" w:rsidRPr="00FC111F">
        <w:rPr>
          <w:color w:val="000000" w:themeColor="text1"/>
          <w:sz w:val="28"/>
        </w:rPr>
        <w:t>» = 2.</w:t>
      </w:r>
    </w:p>
    <w:p w14:paraId="5946DDC9" w14:textId="77777777" w:rsidR="007C7E56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FC111F">
        <w:rPr>
          <w:color w:val="000000" w:themeColor="text1"/>
          <w:sz w:val="28"/>
        </w:rPr>
        <w:t xml:space="preserve">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CD5BE9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2F42209D" w14:textId="509AA4BE" w:rsidR="00C84799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CD5BE9" w:rsidRPr="00FC111F">
        <w:rPr>
          <w:color w:val="000000" w:themeColor="text1"/>
          <w:sz w:val="28"/>
        </w:rPr>
        <w:t xml:space="preserve"> «CODE_USL» </w:t>
      </w:r>
      <w:r w:rsidRPr="00FC111F">
        <w:rPr>
          <w:color w:val="000000" w:themeColor="text1"/>
          <w:sz w:val="28"/>
        </w:rPr>
        <w:t xml:space="preserve">- </w:t>
      </w:r>
      <w:r w:rsidR="00CD5BE9" w:rsidRPr="00FC111F">
        <w:rPr>
          <w:color w:val="000000" w:themeColor="text1"/>
          <w:sz w:val="28"/>
        </w:rPr>
        <w:t xml:space="preserve">значением </w:t>
      </w:r>
      <w:r w:rsidR="00CD5BE9" w:rsidRPr="00FC111F">
        <w:rPr>
          <w:color w:val="000000" w:themeColor="text1"/>
          <w:sz w:val="28"/>
          <w:lang w:val="en-US"/>
        </w:rPr>
        <w:t>B</w:t>
      </w:r>
      <w:r w:rsidR="00CD5BE9" w:rsidRPr="00FC111F">
        <w:rPr>
          <w:color w:val="000000" w:themeColor="text1"/>
          <w:sz w:val="28"/>
        </w:rPr>
        <w:t>01.099.002</w:t>
      </w:r>
      <w:r w:rsidR="002C2523" w:rsidRPr="00FC111F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FC111F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Pr="00FC111F">
        <w:rPr>
          <w:color w:val="000000" w:themeColor="text1"/>
          <w:sz w:val="28"/>
        </w:rPr>
        <w:t>;</w:t>
      </w:r>
    </w:p>
    <w:p w14:paraId="57AEF5B2" w14:textId="05697EAD" w:rsidR="007C7E56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«MOP» = 2.</w:t>
      </w:r>
    </w:p>
    <w:p w14:paraId="17F37681" w14:textId="6C9D2307" w:rsidR="004574D8" w:rsidRPr="00FC111F" w:rsidRDefault="00C84799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="002C2523" w:rsidRPr="00FC111F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2F5D32ED" w14:textId="77777777" w:rsidR="00BB32F4" w:rsidRPr="00FC111F" w:rsidRDefault="00BB32F4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1414BA51" w14:textId="0FE3F4FB" w:rsidR="00FB690F" w:rsidRPr="00FC111F" w:rsidRDefault="00BB32F4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10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="00FB690F" w:rsidRPr="00FC111F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="00FB690F"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FC111F">
        <w:rPr>
          <w:color w:val="000000" w:themeColor="text1"/>
          <w:sz w:val="28"/>
          <w:szCs w:val="28"/>
        </w:rPr>
        <w:t>услуг</w:t>
      </w:r>
      <w:r w:rsidR="00FB690F" w:rsidRPr="00FC111F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FC111F">
        <w:rPr>
          <w:color w:val="000000" w:themeColor="text1"/>
          <w:sz w:val="28"/>
          <w:szCs w:val="16"/>
        </w:rPr>
        <w:t>элемента «</w:t>
      </w:r>
      <w:r w:rsidR="00FB690F" w:rsidRPr="00FC111F">
        <w:rPr>
          <w:color w:val="000000" w:themeColor="text1"/>
          <w:sz w:val="28"/>
          <w:szCs w:val="16"/>
          <w:lang w:val="en-US"/>
        </w:rPr>
        <w:t>P</w:t>
      </w:r>
      <w:r w:rsidR="00FB690F" w:rsidRPr="00FC111F">
        <w:rPr>
          <w:color w:val="000000" w:themeColor="text1"/>
          <w:sz w:val="28"/>
          <w:szCs w:val="16"/>
        </w:rPr>
        <w:t>_</w:t>
      </w:r>
      <w:r w:rsidR="00FB690F" w:rsidRPr="00FC111F">
        <w:rPr>
          <w:color w:val="000000" w:themeColor="text1"/>
          <w:sz w:val="28"/>
          <w:szCs w:val="16"/>
          <w:lang w:val="en-US"/>
        </w:rPr>
        <w:t>CEL</w:t>
      </w:r>
      <w:r w:rsidR="00FB690F" w:rsidRPr="00FC111F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FC111F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FC111F">
        <w:rPr>
          <w:color w:val="000000" w:themeColor="text1"/>
          <w:sz w:val="28"/>
          <w:szCs w:val="28"/>
        </w:rPr>
        <w:t>е</w:t>
      </w:r>
      <w:r w:rsidR="00FB690F" w:rsidRPr="00FC111F">
        <w:rPr>
          <w:color w:val="000000" w:themeColor="text1"/>
          <w:sz w:val="28"/>
          <w:szCs w:val="28"/>
        </w:rPr>
        <w:t xml:space="preserve"> элемента </w:t>
      </w:r>
      <w:r w:rsidR="00FB690F" w:rsidRPr="00FC111F">
        <w:rPr>
          <w:b/>
          <w:bCs/>
          <w:color w:val="000000" w:themeColor="text1"/>
          <w:sz w:val="28"/>
          <w:szCs w:val="28"/>
        </w:rPr>
        <w:t>«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FC111F">
        <w:rPr>
          <w:b/>
          <w:bCs/>
          <w:color w:val="000000" w:themeColor="text1"/>
          <w:sz w:val="28"/>
          <w:szCs w:val="28"/>
        </w:rPr>
        <w:t>_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FC111F">
        <w:rPr>
          <w:b/>
          <w:bCs/>
          <w:color w:val="000000" w:themeColor="text1"/>
          <w:sz w:val="28"/>
          <w:szCs w:val="28"/>
        </w:rPr>
        <w:t>»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=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1</w:t>
      </w:r>
      <w:r w:rsidR="004C11BD" w:rsidRPr="00FC111F">
        <w:rPr>
          <w:color w:val="000000" w:themeColor="text1"/>
          <w:sz w:val="28"/>
          <w:szCs w:val="28"/>
        </w:rPr>
        <w:t xml:space="preserve"> и</w:t>
      </w:r>
      <w:r w:rsidR="00906DFC" w:rsidRPr="00FC111F">
        <w:rPr>
          <w:color w:val="000000" w:themeColor="text1"/>
          <w:sz w:val="28"/>
          <w:szCs w:val="28"/>
        </w:rPr>
        <w:t xml:space="preserve"> соответс</w:t>
      </w:r>
      <w:r w:rsidR="00AC27CF" w:rsidRPr="00FC111F">
        <w:rPr>
          <w:color w:val="000000" w:themeColor="text1"/>
          <w:sz w:val="28"/>
          <w:szCs w:val="28"/>
        </w:rPr>
        <w:t>т</w:t>
      </w:r>
      <w:r w:rsidR="00906DFC" w:rsidRPr="00FC111F">
        <w:rPr>
          <w:color w:val="000000" w:themeColor="text1"/>
          <w:sz w:val="28"/>
          <w:szCs w:val="28"/>
        </w:rPr>
        <w:t xml:space="preserve">вует </w:t>
      </w:r>
      <w:r w:rsidR="00AC27CF" w:rsidRPr="00FC111F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AC27CF" w:rsidRPr="00FC111F">
        <w:rPr>
          <w:color w:val="000000" w:themeColor="text1"/>
          <w:sz w:val="28"/>
          <w:szCs w:val="28"/>
        </w:rPr>
        <w:t xml:space="preserve">все </w:t>
      </w:r>
      <w:r w:rsidR="00FB690F" w:rsidRPr="00FC111F">
        <w:rPr>
          <w:color w:val="000000" w:themeColor="text1"/>
          <w:sz w:val="28"/>
          <w:szCs w:val="28"/>
        </w:rPr>
        <w:t>посещени</w:t>
      </w:r>
      <w:r w:rsidR="00AC27CF" w:rsidRPr="00FC111F">
        <w:rPr>
          <w:color w:val="000000" w:themeColor="text1"/>
          <w:sz w:val="28"/>
          <w:szCs w:val="28"/>
        </w:rPr>
        <w:t>я</w:t>
      </w:r>
      <w:r w:rsidR="00FB690F" w:rsidRPr="00FC111F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FC111F">
        <w:rPr>
          <w:color w:val="000000" w:themeColor="text1"/>
          <w:sz w:val="28"/>
          <w:szCs w:val="28"/>
        </w:rPr>
        <w:t>в том числе</w:t>
      </w:r>
      <w:r w:rsidR="00FB690F" w:rsidRPr="00FC111F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FC111F">
        <w:rPr>
          <w:color w:val="000000" w:themeColor="text1"/>
          <w:sz w:val="28"/>
          <w:szCs w:val="28"/>
        </w:rPr>
        <w:t>)</w:t>
      </w:r>
      <w:r w:rsidR="00FB690F" w:rsidRPr="00FC111F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FC111F">
        <w:rPr>
          <w:color w:val="000000" w:themeColor="text1"/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FC111F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FC111F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FC111F">
        <w:rPr>
          <w:color w:val="000000" w:themeColor="text1"/>
          <w:sz w:val="28"/>
          <w:szCs w:val="28"/>
          <w:lang w:val="en-US"/>
        </w:rPr>
        <w:t>DS</w:t>
      </w:r>
      <w:r w:rsidR="00FB690F" w:rsidRPr="00FC111F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FC111F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FC111F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FC111F">
        <w:rPr>
          <w:color w:val="000000" w:themeColor="text1"/>
          <w:sz w:val="28"/>
          <w:szCs w:val="28"/>
          <w:lang w:val="en-US"/>
        </w:rPr>
        <w:t>TARIF</w:t>
      </w:r>
      <w:r w:rsidR="00FB690F"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FC111F">
        <w:rPr>
          <w:color w:val="000000" w:themeColor="text1"/>
          <w:sz w:val="28"/>
        </w:rPr>
        <w:t>(значение элемента «</w:t>
      </w:r>
      <w:r w:rsidR="00FB690F" w:rsidRPr="00FC111F">
        <w:rPr>
          <w:color w:val="000000" w:themeColor="text1"/>
          <w:sz w:val="28"/>
          <w:lang w:val="en-US"/>
        </w:rPr>
        <w:t>SUM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M</w:t>
      </w:r>
      <w:r w:rsidR="00FB690F" w:rsidRPr="00FC111F">
        <w:rPr>
          <w:color w:val="000000" w:themeColor="text1"/>
          <w:sz w:val="28"/>
        </w:rPr>
        <w:t xml:space="preserve">) </w:t>
      </w:r>
      <w:r w:rsidR="00FB690F" w:rsidRPr="00FC111F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FC111F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FC111F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FB690F" w:rsidRPr="00FC111F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1B37AFC3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 xml:space="preserve">» соответствует значению элемента </w:t>
      </w:r>
      <w:r w:rsidRPr="00FC111F">
        <w:rPr>
          <w:color w:val="000000" w:themeColor="text1"/>
          <w:sz w:val="28"/>
          <w:szCs w:val="28"/>
        </w:rPr>
        <w:t>«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1»в сведениях о случае</w:t>
      </w:r>
      <w:r w:rsidRPr="00FC111F">
        <w:rPr>
          <w:color w:val="000000" w:themeColor="text1"/>
          <w:sz w:val="28"/>
        </w:rPr>
        <w:t>;</w:t>
      </w:r>
    </w:p>
    <w:p w14:paraId="473184F5" w14:textId="401BA305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4AD7113C" w:rsidR="00FB690F" w:rsidRPr="00FC111F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– элементы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», «KOL_USL» </w:t>
      </w:r>
      <w:r w:rsidRPr="00FC111F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FC111F">
        <w:rPr>
          <w:b/>
          <w:bCs/>
          <w:color w:val="000000" w:themeColor="text1"/>
          <w:sz w:val="28"/>
        </w:rPr>
        <w:t xml:space="preserve">оказанных </w:t>
      </w:r>
      <w:r w:rsidR="00AC27CF" w:rsidRPr="00FC111F">
        <w:rPr>
          <w:b/>
          <w:bCs/>
          <w:color w:val="000000" w:themeColor="text1"/>
          <w:sz w:val="28"/>
        </w:rPr>
        <w:t>комплексных услуг</w:t>
      </w:r>
      <w:r w:rsidRPr="00FC111F">
        <w:rPr>
          <w:b/>
          <w:bCs/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</w:rPr>
        <w:t>,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 xml:space="preserve">» заполняются в соответствии с </w:t>
      </w:r>
      <w:r w:rsidR="00D22CB6" w:rsidRPr="00FC111F">
        <w:rPr>
          <w:color w:val="000000" w:themeColor="text1"/>
          <w:sz w:val="28"/>
        </w:rPr>
        <w:t xml:space="preserve">приложением 2.4.1 </w:t>
      </w:r>
      <w:r w:rsidRPr="00FC111F">
        <w:rPr>
          <w:color w:val="000000" w:themeColor="text1"/>
          <w:sz w:val="28"/>
        </w:rPr>
        <w:t xml:space="preserve">к </w:t>
      </w:r>
      <w:r w:rsidR="00BD675B" w:rsidRPr="00FC111F">
        <w:rPr>
          <w:color w:val="000000" w:themeColor="text1"/>
          <w:sz w:val="28"/>
        </w:rPr>
        <w:t xml:space="preserve">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47142D74" w14:textId="5D228D8D" w:rsidR="00FB690F" w:rsidRPr="00FC111F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FC111F">
        <w:rPr>
          <w:color w:val="000000" w:themeColor="text1"/>
          <w:sz w:val="28"/>
          <w:szCs w:val="28"/>
        </w:rPr>
        <w:t>»</w:t>
      </w:r>
      <w:r w:rsidRPr="00FC111F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1ACF25C9" w:rsidR="00BB3089" w:rsidRPr="00FC111F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</w:t>
      </w:r>
      <w:r w:rsidRPr="00FC111F">
        <w:rPr>
          <w:color w:val="000000" w:themeColor="text1"/>
          <w:sz w:val="28"/>
        </w:rPr>
        <w:lastRenderedPageBreak/>
        <w:t xml:space="preserve">элемента «COMENTSL» значением «I», элемента </w:t>
      </w:r>
      <w:r w:rsidRPr="00FC111F">
        <w:rPr>
          <w:color w:val="000000" w:themeColor="text1"/>
          <w:sz w:val="28"/>
          <w:lang w:val="en-US"/>
        </w:rPr>
        <w:t>RSLT</w:t>
      </w:r>
      <w:r w:rsidRPr="00FC111F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17E94A17" w14:textId="77777777" w:rsidR="00BB32F4" w:rsidRPr="00FC111F" w:rsidRDefault="00BB32F4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37680538" w14:textId="489F0435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E368C7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FC111F">
        <w:rPr>
          <w:b/>
          <w:color w:val="000000" w:themeColor="text1"/>
          <w:sz w:val="28"/>
          <w:szCs w:val="28"/>
        </w:rPr>
        <w:t>применением методов диализа</w:t>
      </w:r>
      <w:r w:rsidRPr="00FC111F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FC111F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FC111F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FC111F">
        <w:rPr>
          <w:color w:val="000000" w:themeColor="text1"/>
          <w:sz w:val="28"/>
          <w:szCs w:val="28"/>
        </w:rPr>
        <w:t>=</w:t>
      </w:r>
      <w:r w:rsidRPr="00FC111F">
        <w:rPr>
          <w:color w:val="000000" w:themeColor="text1"/>
          <w:sz w:val="28"/>
        </w:rPr>
        <w:t>28;</w:t>
      </w:r>
    </w:p>
    <w:p w14:paraId="21C0BFB6" w14:textId="77777777" w:rsidR="00FB690F" w:rsidRPr="00FC111F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FC111F">
        <w:rPr>
          <w:color w:val="000000" w:themeColor="text1"/>
          <w:sz w:val="28"/>
          <w:szCs w:val="28"/>
          <w:lang w:val="en-US"/>
        </w:rPr>
        <w:t>A</w:t>
      </w:r>
      <w:r w:rsidRPr="00FC111F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FC111F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FC111F">
        <w:rPr>
          <w:color w:val="000000" w:themeColor="text1"/>
          <w:sz w:val="28"/>
          <w:szCs w:val="28"/>
        </w:rPr>
        <w:t>перитонеального</w:t>
      </w:r>
      <w:proofErr w:type="spellEnd"/>
      <w:r w:rsidRPr="00FC111F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FC111F">
        <w:rPr>
          <w:color w:val="000000" w:themeColor="text1"/>
          <w:sz w:val="28"/>
          <w:szCs w:val="28"/>
          <w:lang w:val="en-US"/>
        </w:rPr>
        <w:t>L</w:t>
      </w:r>
      <w:r w:rsidRPr="00FC111F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FC111F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TARIF</w:t>
      </w:r>
      <w:r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FC111F">
        <w:rPr>
          <w:color w:val="000000" w:themeColor="text1"/>
          <w:sz w:val="28"/>
        </w:rPr>
        <w:t>(значение элемента «</w:t>
      </w:r>
      <w:r w:rsidRPr="00FC111F">
        <w:rPr>
          <w:color w:val="000000" w:themeColor="text1"/>
          <w:sz w:val="28"/>
          <w:lang w:val="en-US"/>
        </w:rPr>
        <w:t>SUM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</w:t>
      </w:r>
      <w:r w:rsidRPr="00FC111F">
        <w:rPr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E996AB9" w:rsidR="00FB690F" w:rsidRPr="00FC111F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FC111F">
        <w:rPr>
          <w:color w:val="000000" w:themeColor="text1"/>
          <w:sz w:val="28"/>
        </w:rPr>
        <w:t>Элементы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>», «</w:t>
      </w:r>
      <w:r w:rsidRPr="00FC111F">
        <w:rPr>
          <w:color w:val="000000" w:themeColor="text1"/>
          <w:sz w:val="28"/>
          <w:lang w:val="en-US"/>
        </w:rPr>
        <w:t>SUMV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>» не заполняются.</w:t>
      </w:r>
      <w:r w:rsidRPr="00FC111F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3EA01F3D" w14:textId="77777777" w:rsidR="00BB32F4" w:rsidRPr="00FC111F" w:rsidRDefault="00BB32F4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8F1EED3" w14:textId="70B354B0" w:rsidR="00F76773" w:rsidRPr="00FC111F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BB32F4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1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</w:t>
      </w:r>
      <w:r w:rsidR="00E853C2" w:rsidRPr="00FC111F">
        <w:rPr>
          <w:b/>
          <w:color w:val="000000" w:themeColor="text1"/>
          <w:sz w:val="28"/>
          <w:szCs w:val="28"/>
        </w:rPr>
        <w:t xml:space="preserve">амбулаторной </w:t>
      </w:r>
      <w:r w:rsidRPr="00FC111F">
        <w:rPr>
          <w:b/>
          <w:color w:val="000000" w:themeColor="text1"/>
          <w:sz w:val="28"/>
          <w:szCs w:val="28"/>
        </w:rPr>
        <w:t>медицинской помощи</w:t>
      </w:r>
      <w:r w:rsidRPr="00FC111F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FC111F">
        <w:rPr>
          <w:color w:val="000000" w:themeColor="text1"/>
          <w:sz w:val="28"/>
          <w:szCs w:val="28"/>
        </w:rPr>
        <w:t>устанавлив</w:t>
      </w:r>
      <w:r w:rsidR="00E853C2" w:rsidRPr="00FC111F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FC111F">
        <w:rPr>
          <w:color w:val="000000" w:themeColor="text1"/>
          <w:sz w:val="28"/>
          <w:szCs w:val="28"/>
        </w:rPr>
        <w:t>31</w:t>
      </w:r>
      <w:r w:rsidR="00FB690F" w:rsidRPr="00FC111F">
        <w:rPr>
          <w:color w:val="000000" w:themeColor="text1"/>
          <w:sz w:val="28"/>
        </w:rPr>
        <w:t>.</w:t>
      </w:r>
      <w:r w:rsidR="00080344" w:rsidRPr="00FC111F">
        <w:rPr>
          <w:color w:val="000000" w:themeColor="text1"/>
          <w:sz w:val="28"/>
        </w:rPr>
        <w:t xml:space="preserve"> </w:t>
      </w:r>
    </w:p>
    <w:p w14:paraId="5463EFEA" w14:textId="7A4260C8" w:rsidR="00F76773" w:rsidRPr="00FC111F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. В данных случаях значение элемента «</w:t>
      </w:r>
      <w:r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r w:rsidR="0043784A" w:rsidRPr="00FC111F">
        <w:rPr>
          <w:color w:val="000000" w:themeColor="text1"/>
          <w:sz w:val="28"/>
          <w:szCs w:val="28"/>
        </w:rPr>
        <w:t>31</w:t>
      </w:r>
      <w:r w:rsidRPr="00FC111F">
        <w:rPr>
          <w:color w:val="000000" w:themeColor="text1"/>
          <w:sz w:val="28"/>
          <w:szCs w:val="28"/>
        </w:rPr>
        <w:t>.</w:t>
      </w:r>
      <w:r w:rsidRPr="00FC111F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766FBBAD" w:rsidR="003934D7" w:rsidRPr="00FC111F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377FCC64" w14:textId="77777777" w:rsidR="00BB32F4" w:rsidRPr="00FC111F" w:rsidRDefault="00BB32F4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EC4DF9E" w14:textId="637CE4E3" w:rsidR="00371598" w:rsidRPr="00FC111F" w:rsidRDefault="00905013" w:rsidP="00905013">
      <w:pPr>
        <w:ind w:firstLine="708"/>
        <w:jc w:val="both"/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При формировании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оказанной </w:t>
      </w:r>
      <w:r w:rsidR="00371598"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в фельдшерско-акушерских пунктах (фельдшерских пунктах, фельдшерских здравпунктах) </w:t>
      </w:r>
      <w:r w:rsidR="00371598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145481C4" w14:textId="70BB1198" w:rsidR="00905013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 xml:space="preserve">- </w:t>
      </w:r>
      <w:r w:rsidR="00872A6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 xml:space="preserve">31 или </w:t>
      </w:r>
      <w:r w:rsidRPr="00FC111F">
        <w:rPr>
          <w:color w:val="000000" w:themeColor="text1"/>
          <w:sz w:val="28"/>
        </w:rPr>
        <w:t>4</w:t>
      </w:r>
      <w:r w:rsidR="00872A66" w:rsidRPr="00FC111F">
        <w:rPr>
          <w:color w:val="000000" w:themeColor="text1"/>
          <w:sz w:val="28"/>
        </w:rPr>
        <w:t xml:space="preserve">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2173C376" w14:textId="7D4CE65C" w:rsidR="00371598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5-7 (</w:t>
      </w:r>
      <w:r w:rsidR="00545A98" w:rsidRPr="00FC111F">
        <w:rPr>
          <w:color w:val="000000" w:themeColor="text1"/>
          <w:sz w:val="28"/>
        </w:rPr>
        <w:t xml:space="preserve">в соответствии со справочником </w:t>
      </w:r>
      <w:r w:rsidR="00545A98" w:rsidRPr="00FC111F">
        <w:rPr>
          <w:color w:val="000000" w:themeColor="text1"/>
          <w:sz w:val="28"/>
          <w:lang w:val="en-US"/>
        </w:rPr>
        <w:t>V</w:t>
      </w:r>
      <w:r w:rsidR="00545A98"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0903069C" w14:textId="4C5B277F" w:rsidR="00905013" w:rsidRPr="00FC111F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bookmarkStart w:id="12" w:name="_Hlk191463940"/>
      <w:r w:rsidR="00872A66" w:rsidRPr="00FC111F">
        <w:rPr>
          <w:color w:val="000000" w:themeColor="text1"/>
          <w:sz w:val="28"/>
        </w:rPr>
        <w:t xml:space="preserve">«IDSP»=31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bookmarkEnd w:id="12"/>
      <w:r w:rsidRPr="00FC111F">
        <w:rPr>
          <w:color w:val="000000" w:themeColor="text1"/>
          <w:sz w:val="28"/>
          <w:szCs w:val="28"/>
        </w:rPr>
        <w:t>.</w:t>
      </w:r>
    </w:p>
    <w:p w14:paraId="5421504F" w14:textId="3EA8FC99" w:rsidR="00905013" w:rsidRPr="00FC111F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3EF4854" w14:textId="77777777" w:rsidR="00BB32F4" w:rsidRPr="00FC111F" w:rsidRDefault="00BB32F4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74266FC" w14:textId="3A24E95B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Медицинские организации, оформляющие </w:t>
      </w:r>
      <w:r w:rsidRPr="00FC111F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3" w:name="_Hlk114819282"/>
      <w:r w:rsidRPr="00FC111F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FC111F">
        <w:rPr>
          <w:color w:val="000000" w:themeColor="text1"/>
          <w:sz w:val="28"/>
          <w:szCs w:val="28"/>
        </w:rPr>
        <w:t xml:space="preserve"> 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3"/>
      <w:r w:rsidRPr="00FC111F">
        <w:rPr>
          <w:color w:val="000000" w:themeColor="text1"/>
          <w:sz w:val="28"/>
          <w:szCs w:val="28"/>
        </w:rPr>
        <w:t xml:space="preserve">, предусмотренные пунктом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11B58353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 При формировании медицинскими организациями реестров счетов на оплату медицинской помощи в части посещений </w:t>
      </w:r>
      <w:bookmarkStart w:id="14" w:name="_Hlk114819187"/>
      <w:r w:rsidRPr="00FC111F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4"/>
      <w:r w:rsidRPr="00FC111F">
        <w:rPr>
          <w:color w:val="000000" w:themeColor="text1"/>
          <w:sz w:val="28"/>
          <w:szCs w:val="28"/>
        </w:rPr>
        <w:t xml:space="preserve">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 w:rsidRPr="00FC111F">
        <w:rPr>
          <w:color w:val="000000" w:themeColor="text1"/>
          <w:sz w:val="28"/>
          <w:szCs w:val="28"/>
        </w:rPr>
        <w:t>;</w:t>
      </w:r>
    </w:p>
    <w:p w14:paraId="232AE5F5" w14:textId="4B0D529F" w:rsidR="00770C12" w:rsidRPr="00FC111F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«P_CEL» = 6.4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– </w:t>
      </w:r>
      <w:r w:rsidRPr="00FC111F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54AAE48C" w:rsidR="00DD64B7" w:rsidRPr="00FC111F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FC111F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FC111F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</w:t>
      </w:r>
    </w:p>
    <w:p w14:paraId="4E1E1A55" w14:textId="77777777" w:rsidR="00BB32F4" w:rsidRPr="00FC111F" w:rsidRDefault="00BB32F4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F96F310" w14:textId="02324268" w:rsidR="0003564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в части </w:t>
      </w:r>
      <w:r w:rsidRPr="00FC111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FC111F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03564E" w:rsidRPr="00FC111F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FC111F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1) </w:t>
      </w:r>
      <w:r w:rsidR="0003564E" w:rsidRPr="00FC111F">
        <w:rPr>
          <w:color w:val="000000" w:themeColor="text1"/>
          <w:sz w:val="28"/>
        </w:rPr>
        <w:t xml:space="preserve">значение элемента </w:t>
      </w:r>
      <w:r w:rsidR="00F80DBE" w:rsidRPr="00FC111F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FC111F">
        <w:rPr>
          <w:color w:val="000000" w:themeColor="text1"/>
          <w:sz w:val="28"/>
        </w:rPr>
        <w:t>;</w:t>
      </w:r>
    </w:p>
    <w:p w14:paraId="192A8F47" w14:textId="4C054A48" w:rsidR="00D22182" w:rsidRPr="00FC111F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="0003564E" w:rsidRPr="00FC111F">
        <w:rPr>
          <w:color w:val="000000" w:themeColor="text1"/>
          <w:sz w:val="28"/>
        </w:rPr>
        <w:t>з</w:t>
      </w:r>
      <w:r w:rsidR="00D22182" w:rsidRPr="00FC111F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FC111F">
        <w:rPr>
          <w:color w:val="000000" w:themeColor="text1"/>
          <w:sz w:val="28"/>
        </w:rPr>
        <w:t>а</w:t>
      </w:r>
      <w:r w:rsidR="00D22182" w:rsidRPr="00FC111F">
        <w:rPr>
          <w:color w:val="000000" w:themeColor="text1"/>
          <w:sz w:val="28"/>
        </w:rPr>
        <w:t xml:space="preserve"> цел</w:t>
      </w:r>
      <w:r w:rsidR="0003564E" w:rsidRPr="00FC111F">
        <w:rPr>
          <w:color w:val="000000" w:themeColor="text1"/>
          <w:sz w:val="28"/>
        </w:rPr>
        <w:t>и</w:t>
      </w:r>
      <w:r w:rsidR="00D22182" w:rsidRPr="00FC111F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FC111F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FC111F">
        <w:rPr>
          <w:color w:val="000000" w:themeColor="text1"/>
          <w:sz w:val="28"/>
        </w:rPr>
        <w:t>;</w:t>
      </w:r>
    </w:p>
    <w:p w14:paraId="5E9A21FA" w14:textId="33909DF9" w:rsidR="00774D1A" w:rsidRPr="00FC111F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</w:t>
      </w:r>
      <w:r w:rsidR="00B1057C" w:rsidRPr="00FC111F">
        <w:rPr>
          <w:color w:val="000000" w:themeColor="text1"/>
          <w:sz w:val="28"/>
        </w:rPr>
        <w:t>о</w:t>
      </w:r>
      <w:r w:rsidRPr="00FC111F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FC111F">
        <w:rPr>
          <w:color w:val="000000" w:themeColor="text1"/>
          <w:sz w:val="28"/>
          <w:lang w:val="en-US"/>
        </w:rPr>
        <w:t>DN</w:t>
      </w:r>
      <w:r w:rsidRPr="00FC111F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FC111F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FC111F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1»</w:t>
      </w:r>
      <w:r w:rsidR="00CF22F9" w:rsidRPr="00FC111F">
        <w:rPr>
          <w:color w:val="000000" w:themeColor="text1"/>
          <w:sz w:val="28"/>
        </w:rPr>
        <w:t xml:space="preserve"> должно соответствовать </w:t>
      </w:r>
      <w:r w:rsidR="000E3C4C" w:rsidRPr="00FC111F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FC111F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FC111F">
        <w:rPr>
          <w:color w:val="000000" w:themeColor="text1"/>
          <w:sz w:val="28"/>
        </w:rPr>
        <w:t xml:space="preserve"> из числа ветеранов боевых действий</w:t>
      </w:r>
      <w:r w:rsidRPr="00FC111F">
        <w:rPr>
          <w:color w:val="000000" w:themeColor="text1"/>
          <w:sz w:val="28"/>
        </w:rPr>
        <w:t xml:space="preserve"> значение элемента «</w:t>
      </w:r>
      <w:r w:rsidRPr="00FC111F">
        <w:rPr>
          <w:color w:val="000000" w:themeColor="text1"/>
          <w:sz w:val="28"/>
          <w:lang w:val="en-US"/>
        </w:rPr>
        <w:t>SOC</w:t>
      </w:r>
      <w:r w:rsidRPr="00FC111F">
        <w:rPr>
          <w:color w:val="000000" w:themeColor="text1"/>
          <w:sz w:val="28"/>
        </w:rPr>
        <w:t xml:space="preserve">» должно соответствовать значению </w:t>
      </w:r>
      <w:r w:rsidRPr="00FC111F">
        <w:rPr>
          <w:color w:val="000000" w:themeColor="text1"/>
          <w:sz w:val="28"/>
          <w:lang w:val="en-US"/>
        </w:rPr>
        <w:t xml:space="preserve">035 – </w:t>
      </w:r>
      <w:r w:rsidRPr="00FC111F">
        <w:rPr>
          <w:color w:val="000000" w:themeColor="text1"/>
          <w:sz w:val="28"/>
        </w:rPr>
        <w:t>«</w:t>
      </w:r>
      <w:proofErr w:type="spellStart"/>
      <w:r w:rsidRPr="00FC111F">
        <w:rPr>
          <w:color w:val="000000" w:themeColor="text1"/>
          <w:sz w:val="28"/>
          <w:lang w:val="en-US"/>
        </w:rPr>
        <w:t>участник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специальной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военной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операции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FC111F">
        <w:rPr>
          <w:color w:val="000000" w:themeColor="text1"/>
          <w:sz w:val="28"/>
          <w:lang w:val="en-US"/>
        </w:rPr>
        <w:t>уволенный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в </w:t>
      </w:r>
      <w:proofErr w:type="spellStart"/>
      <w:r w:rsidRPr="00FC111F">
        <w:rPr>
          <w:color w:val="000000" w:themeColor="text1"/>
          <w:sz w:val="28"/>
          <w:lang w:val="en-US"/>
        </w:rPr>
        <w:t>запас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</w:t>
      </w:r>
      <w:proofErr w:type="spellStart"/>
      <w:r w:rsidRPr="00FC111F">
        <w:rPr>
          <w:color w:val="000000" w:themeColor="text1"/>
          <w:sz w:val="28"/>
          <w:lang w:val="en-US"/>
        </w:rPr>
        <w:t>отставку</w:t>
      </w:r>
      <w:proofErr w:type="spellEnd"/>
      <w:r w:rsidRPr="00FC111F">
        <w:rPr>
          <w:color w:val="000000" w:themeColor="text1"/>
          <w:sz w:val="28"/>
          <w:lang w:val="en-US"/>
        </w:rPr>
        <w:t>)</w:t>
      </w:r>
      <w:r w:rsidRPr="00FC111F">
        <w:rPr>
          <w:color w:val="000000" w:themeColor="text1"/>
          <w:sz w:val="28"/>
        </w:rPr>
        <w:t>».</w:t>
      </w:r>
    </w:p>
    <w:p w14:paraId="7CC9EC1D" w14:textId="343CC1F2" w:rsidR="00780D23" w:rsidRPr="00FC111F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</w:t>
      </w:r>
      <w:r w:rsidR="00780D23" w:rsidRPr="00FC111F">
        <w:rPr>
          <w:color w:val="000000" w:themeColor="text1"/>
          <w:sz w:val="28"/>
        </w:rPr>
        <w:t xml:space="preserve"> формировани</w:t>
      </w:r>
      <w:r w:rsidRPr="00FC111F">
        <w:rPr>
          <w:color w:val="000000" w:themeColor="text1"/>
          <w:sz w:val="28"/>
        </w:rPr>
        <w:t>и</w:t>
      </w:r>
      <w:r w:rsidR="00780D23" w:rsidRPr="00FC111F">
        <w:rPr>
          <w:color w:val="000000" w:themeColor="text1"/>
          <w:sz w:val="28"/>
        </w:rPr>
        <w:t xml:space="preserve"> реестров-счетов </w:t>
      </w:r>
      <w:r w:rsidR="00C67554" w:rsidRPr="00FC111F">
        <w:rPr>
          <w:color w:val="000000" w:themeColor="text1"/>
          <w:sz w:val="28"/>
        </w:rPr>
        <w:t>в части</w:t>
      </w:r>
      <w:r w:rsidRPr="00FC111F">
        <w:rPr>
          <w:color w:val="000000" w:themeColor="text1"/>
          <w:sz w:val="28"/>
        </w:rPr>
        <w:t xml:space="preserve"> случаев, включающих</w:t>
      </w:r>
      <w:r w:rsidR="00C67554" w:rsidRPr="00FC111F">
        <w:rPr>
          <w:color w:val="000000" w:themeColor="text1"/>
          <w:sz w:val="28"/>
        </w:rPr>
        <w:t xml:space="preserve"> медико-психологическо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консультировани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лиц из числа ветеранов боевых действий</w:t>
      </w:r>
      <w:r w:rsidRPr="00FC111F">
        <w:rPr>
          <w:color w:val="000000" w:themeColor="text1"/>
          <w:sz w:val="28"/>
        </w:rPr>
        <w:t>,</w:t>
      </w:r>
      <w:r w:rsidR="00C67554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сотрудником, ответственным</w:t>
      </w:r>
      <w:r w:rsidR="00384CCD" w:rsidRPr="00FC111F">
        <w:rPr>
          <w:color w:val="000000" w:themeColor="text1"/>
          <w:sz w:val="28"/>
        </w:rPr>
        <w:t xml:space="preserve"> за формирование реестров</w:t>
      </w:r>
      <w:r w:rsidRPr="00FC111F">
        <w:rPr>
          <w:color w:val="000000" w:themeColor="text1"/>
          <w:sz w:val="28"/>
        </w:rPr>
        <w:t xml:space="preserve"> медицинской организаци</w:t>
      </w:r>
      <w:r w:rsidR="00384CCD" w:rsidRPr="00FC111F">
        <w:rPr>
          <w:color w:val="000000" w:themeColor="text1"/>
          <w:sz w:val="28"/>
        </w:rPr>
        <w:t xml:space="preserve">и </w:t>
      </w:r>
      <w:r w:rsidRPr="00FC111F">
        <w:rPr>
          <w:color w:val="000000" w:themeColor="text1"/>
          <w:sz w:val="28"/>
        </w:rPr>
        <w:t>до</w:t>
      </w:r>
      <w:r w:rsidR="00780D23" w:rsidRPr="00FC111F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FC111F">
        <w:rPr>
          <w:color w:val="000000" w:themeColor="text1"/>
          <w:sz w:val="28"/>
        </w:rPr>
        <w:t xml:space="preserve"> сведений</w:t>
      </w:r>
      <w:r w:rsidR="00C97E22" w:rsidRPr="00FC111F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на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FC111F">
        <w:rPr>
          <w:color w:val="000000" w:themeColor="text1"/>
          <w:sz w:val="28"/>
        </w:rPr>
        <w:t xml:space="preserve"> (далее – ЕИР ТФОМС)</w:t>
      </w:r>
      <w:r w:rsidR="00E23342" w:rsidRPr="00FC111F">
        <w:rPr>
          <w:color w:val="000000" w:themeColor="text1"/>
          <w:sz w:val="28"/>
        </w:rPr>
        <w:t>.</w:t>
      </w:r>
      <w:r w:rsidR="00C97E22" w:rsidRPr="00FC111F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 значением 035.</w:t>
      </w:r>
    </w:p>
    <w:p w14:paraId="19E93297" w14:textId="77777777" w:rsidR="00BB32F4" w:rsidRPr="00FC111F" w:rsidRDefault="00BB32F4" w:rsidP="00BB32F4">
      <w:pPr>
        <w:pStyle w:val="a8"/>
        <w:ind w:left="708"/>
        <w:jc w:val="both"/>
        <w:rPr>
          <w:color w:val="000000" w:themeColor="text1"/>
          <w:sz w:val="28"/>
        </w:rPr>
      </w:pPr>
    </w:p>
    <w:p w14:paraId="34019FED" w14:textId="36FBE854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При формировании МО-исполнителями реестров счетов на оплату </w:t>
      </w:r>
      <w:r w:rsidRPr="00FC111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FC111F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FC111F">
        <w:rPr>
          <w:color w:val="000000" w:themeColor="text1"/>
          <w:sz w:val="28"/>
          <w:lang w:val="en-US"/>
        </w:rPr>
        <w:t>OUT</w:t>
      </w:r>
      <w:r w:rsidRPr="00FC111F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1B578D19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MO</w:t>
      </w:r>
      <w:r w:rsidRPr="00FC111F">
        <w:rPr>
          <w:color w:val="000000" w:themeColor="text1"/>
          <w:sz w:val="28"/>
        </w:rPr>
        <w:t>» для патолого-анатомического вскрытия пациента.</w:t>
      </w:r>
    </w:p>
    <w:p w14:paraId="08CCB168" w14:textId="77777777" w:rsidR="00066FD5" w:rsidRPr="00FC111F" w:rsidRDefault="00066FD5" w:rsidP="00F80DBE">
      <w:pPr>
        <w:ind w:firstLine="709"/>
        <w:contextualSpacing/>
        <w:jc w:val="both"/>
        <w:rPr>
          <w:color w:val="000000" w:themeColor="text1"/>
          <w:sz w:val="28"/>
        </w:rPr>
      </w:pPr>
    </w:p>
    <w:p w14:paraId="7E047EF3" w14:textId="77777777" w:rsidR="00EF1DAC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 xml:space="preserve">. Медицинская организация, в которой застрахованному лицу оказана </w:t>
      </w:r>
      <w:r w:rsidRPr="00FC111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FC111F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</w:t>
      </w:r>
      <w:r w:rsidR="00EF1DAC" w:rsidRPr="00FC111F">
        <w:rPr>
          <w:color w:val="000000" w:themeColor="text1"/>
          <w:sz w:val="28"/>
          <w:szCs w:val="28"/>
        </w:rPr>
        <w:t>:</w:t>
      </w:r>
    </w:p>
    <w:p w14:paraId="1FA5B43E" w14:textId="77777777" w:rsidR="00EF1DAC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0B22E2" w:rsidRPr="00FC111F">
        <w:rPr>
          <w:color w:val="000000" w:themeColor="text1"/>
          <w:sz w:val="28"/>
          <w:szCs w:val="28"/>
        </w:rPr>
        <w:t xml:space="preserve"> «CODE_MES1» </w:t>
      </w:r>
      <w:r w:rsidRPr="00FC111F">
        <w:rPr>
          <w:color w:val="000000" w:themeColor="text1"/>
          <w:sz w:val="28"/>
          <w:szCs w:val="28"/>
        </w:rPr>
        <w:t>=</w:t>
      </w:r>
      <w:r w:rsidR="000B22E2" w:rsidRPr="00FC111F">
        <w:rPr>
          <w:color w:val="000000" w:themeColor="text1"/>
          <w:sz w:val="28"/>
          <w:szCs w:val="28"/>
        </w:rPr>
        <w:t xml:space="preserve"> «MOB»</w:t>
      </w:r>
      <w:r w:rsidRPr="00FC111F">
        <w:rPr>
          <w:color w:val="000000" w:themeColor="text1"/>
          <w:sz w:val="28"/>
          <w:szCs w:val="28"/>
        </w:rPr>
        <w:t>;</w:t>
      </w:r>
    </w:p>
    <w:p w14:paraId="20C45E2E" w14:textId="1F98FDF0" w:rsidR="000B22E2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«MOP» = 4.</w:t>
      </w:r>
    </w:p>
    <w:p w14:paraId="285DC71B" w14:textId="77777777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3A0F9719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264CD655" w14:textId="2674CDF2" w:rsidR="00F80DBE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6B9C637" w14:textId="4DC25476" w:rsidR="00A70090" w:rsidRPr="00FC111F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8</w:t>
      </w:r>
      <w:r w:rsidRPr="00FC111F">
        <w:rPr>
          <w:color w:val="000000" w:themeColor="text1"/>
          <w:sz w:val="28"/>
        </w:rPr>
        <w:t>.  При формировании реестров счетов на оплату медицинской помощи, оказанной медицинскими организациями, включенными в перечень медицинских организаций по пункту 5.1</w:t>
      </w:r>
      <w:r w:rsidR="00073A29" w:rsidRPr="00FC111F">
        <w:rPr>
          <w:color w:val="000000" w:themeColor="text1"/>
          <w:sz w:val="28"/>
        </w:rPr>
        <w:t>9</w:t>
      </w:r>
      <w:r w:rsidRPr="00FC111F">
        <w:rPr>
          <w:color w:val="000000" w:themeColor="text1"/>
          <w:sz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«Камчатский краевой кардиологический диспансер» и профиля «ревматология» в  ГБУЗ «Камчатский краевой кардиологический диспансер», учитываются следующие особенности:</w:t>
      </w:r>
    </w:p>
    <w:p w14:paraId="57D0382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с иной целью и обращений в связи с заболеванием лицами, неприкрепленными к медицинской организации и не имеющими направления </w:t>
      </w:r>
      <w:r w:rsidRPr="00FC111F">
        <w:rPr>
          <w:color w:val="000000" w:themeColor="text1"/>
          <w:sz w:val="28"/>
        </w:rPr>
        <w:lastRenderedPageBreak/>
        <w:t>от лечащего врача по месту прикрепления, с обязательным заполнением элемента «ZL_LIST/SCHET/COMENTS» значением «СТОРОННИЕ»;</w:t>
      </w:r>
    </w:p>
    <w:p w14:paraId="6A074BB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- значение элемента </w:t>
      </w:r>
      <w:r w:rsidRPr="00FC111F">
        <w:rPr>
          <w:color w:val="000000" w:themeColor="text1"/>
          <w:sz w:val="28"/>
          <w:szCs w:val="28"/>
        </w:rPr>
        <w:t>«P_CEL» должно соответствовать значению кода цели в соответствии со справочником Т025 «Территориальный классификатор целей посещения», соответствующему виду посещения с иной целью или обращения в связи с заболеванием: 1.0 – Посещение по заболеванию, 2.6 – Посещение по другим обстоятельствам, 3.0 – Обращение по заболеванию, 7.1 - Посещение с иной целью в сочетании с медико-психологическим консультированием пациентов из числа ветеранов боевых действий, 7.2 - Посещение с иной целью в сочетании с медико-психологическим консультированием лиц, состоящих на диспансерном наблюдении, 7.3 - Посещение с иной целью в сочетании с медико-психологическим консультированием женщин в период беременности, родов и послеродовой период, 8.1 - Обращение по заболеванию в сочетании с медико-психологическим консультированием пациентов из числа ветеранов боевых действий, 8.2 - Обращение по заболеванию в сочетании с медико-психологическим консультированием лиц, состоящих на диспансерном наблюдении, 8.3 -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</w:p>
    <w:p w14:paraId="34F0AEFB" w14:textId="00C3D42C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медицинской помощи, оказанной медицинскими организациями, включенными в перечень медицинских организаций по пункту 5.1</w:t>
      </w:r>
      <w:r w:rsidR="00066FD5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осуществляется на основании предъявленного на оплату МО-исполнителем отдельного счета и реестра счета за счет уменьшения объема финансирования МО-</w:t>
      </w:r>
      <w:proofErr w:type="spellStart"/>
      <w:r w:rsidRPr="00FC111F">
        <w:rPr>
          <w:color w:val="000000" w:themeColor="text1"/>
          <w:sz w:val="28"/>
          <w:szCs w:val="28"/>
        </w:rPr>
        <w:t>фондодержателя</w:t>
      </w:r>
      <w:proofErr w:type="spellEnd"/>
      <w:r w:rsidRPr="00FC111F">
        <w:rPr>
          <w:color w:val="000000" w:themeColor="text1"/>
          <w:sz w:val="28"/>
          <w:szCs w:val="28"/>
        </w:rPr>
        <w:t xml:space="preserve"> (медицинской организации, к которой прикреплен пациент).</w:t>
      </w:r>
    </w:p>
    <w:p w14:paraId="1075A48F" w14:textId="29F2F7B8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об объеме финансирования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МО-</w:t>
      </w:r>
      <w:proofErr w:type="spellStart"/>
      <w:r w:rsidRPr="00FC111F">
        <w:rPr>
          <w:color w:val="000000" w:themeColor="text1"/>
          <w:sz w:val="28"/>
          <w:szCs w:val="28"/>
        </w:rPr>
        <w:t>фондодержателя</w:t>
      </w:r>
      <w:proofErr w:type="spellEnd"/>
      <w:r w:rsidRPr="00FC111F">
        <w:rPr>
          <w:color w:val="000000" w:themeColor="text1"/>
          <w:sz w:val="28"/>
          <w:szCs w:val="28"/>
        </w:rPr>
        <w:t>, подлежащего уменьшению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формируются территориальным фондом ОМС Камчатского края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076201F4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в части посещений с иной целью и обращений в связи с заболеванием, включаются в реестр счета на оплату по подушевому нормативу финансирования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«IDSP»=29,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851DCBB" w14:textId="3370DA0B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Случаи оказания медицинской помощи по профилю «терапия», «педиатрия», «акушерское дело», «лечебное дело», «общая врачебная практика (семейная медицина)»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включаются в основной реестр счета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78DCEFE" w14:textId="6F821FCD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в ГБУЗ «Камчатский краевой кардиологический диспансер» по профилям «кардиология» и «ревматология»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подлежат оплате как консультативные посещения с иными целями и консультативные обращения по заболеванию (значение элемента «IDSP»=29 или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69160BF5" w14:textId="38F62931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новорожденным до оформления полиса обязательного медицинского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0C36BF78" w14:textId="241CE7D6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>. Установить перечень медицинских организаций, на которых распространяется действие пункта 5.1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Правил:</w:t>
      </w:r>
    </w:p>
    <w:p w14:paraId="67CD2E8C" w14:textId="56B355FA" w:rsidR="000D4425" w:rsidRPr="00FC111F" w:rsidRDefault="000D4425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ГБУЗ «Камчатская краевая больница им. А.С. </w:t>
      </w:r>
      <w:proofErr w:type="spellStart"/>
      <w:r w:rsidRPr="00FC111F">
        <w:rPr>
          <w:color w:val="000000" w:themeColor="text1"/>
          <w:sz w:val="28"/>
          <w:szCs w:val="28"/>
        </w:rPr>
        <w:t>Лукашевского</w:t>
      </w:r>
      <w:proofErr w:type="spellEnd"/>
      <w:r w:rsidRPr="00FC111F">
        <w:rPr>
          <w:color w:val="000000" w:themeColor="text1"/>
          <w:sz w:val="28"/>
          <w:szCs w:val="28"/>
        </w:rPr>
        <w:t>» (в части медицинской помощи в амбулаторных условиях по профилю «стоматология»);</w:t>
      </w:r>
    </w:p>
    <w:p w14:paraId="2B5C16F1" w14:textId="5A1E60E0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детская больница» (в части медицинской помощи в амбулаторных условиях по профилю «стоматология»);</w:t>
      </w:r>
    </w:p>
    <w:p w14:paraId="06E8E5C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«Корякская окружная больница»;</w:t>
      </w:r>
    </w:p>
    <w:p w14:paraId="3BDAFC6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2»;</w:t>
      </w:r>
    </w:p>
    <w:p w14:paraId="321E360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3»;</w:t>
      </w:r>
    </w:p>
    <w:p w14:paraId="0809AA9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больница»;</w:t>
      </w:r>
    </w:p>
    <w:p w14:paraId="2697BF4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«стоматология»);</w:t>
      </w:r>
    </w:p>
    <w:p w14:paraId="269257E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«Мильковская районная больница»;</w:t>
      </w:r>
    </w:p>
    <w:p w14:paraId="5743AAA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«Усть-Большерецкая районная больница»;</w:t>
      </w:r>
    </w:p>
    <w:p w14:paraId="59F6080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«Усть-Камчатская районная больница»;</w:t>
      </w:r>
    </w:p>
    <w:p w14:paraId="4E9DF19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«Ключевская районная больница»;</w:t>
      </w:r>
    </w:p>
    <w:p w14:paraId="1C49346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«Соболевская районная больница»;</w:t>
      </w:r>
    </w:p>
    <w:p w14:paraId="3F6BF609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«Быстринская районная больница»;</w:t>
      </w:r>
    </w:p>
    <w:p w14:paraId="2BCA8DF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</w:t>
      </w:r>
      <w:proofErr w:type="spellStart"/>
      <w:r w:rsidRPr="00FC111F">
        <w:rPr>
          <w:color w:val="000000" w:themeColor="text1"/>
          <w:sz w:val="28"/>
          <w:szCs w:val="28"/>
        </w:rPr>
        <w:t>Вилючинская</w:t>
      </w:r>
      <w:proofErr w:type="spellEnd"/>
      <w:r w:rsidRPr="00FC111F">
        <w:rPr>
          <w:color w:val="000000" w:themeColor="text1"/>
          <w:sz w:val="28"/>
          <w:szCs w:val="28"/>
        </w:rPr>
        <w:t xml:space="preserve"> городская больница»;</w:t>
      </w:r>
    </w:p>
    <w:p w14:paraId="14B4F64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«Никольская районная больница»;</w:t>
      </w:r>
    </w:p>
    <w:p w14:paraId="7D58C87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«Тигильская районная больница»;</w:t>
      </w:r>
    </w:p>
    <w:p w14:paraId="520EC8A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«Карагинская районная больница»;</w:t>
      </w:r>
    </w:p>
    <w:p w14:paraId="1C33B53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«Олюторская районная больница»;</w:t>
      </w:r>
    </w:p>
    <w:p w14:paraId="06BBA19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«Пенжинская районная больница»;</w:t>
      </w:r>
    </w:p>
    <w:p w14:paraId="6733414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Камчатская больница ФГБУЗ ДВОМЦ ФМБА России;</w:t>
      </w:r>
    </w:p>
    <w:p w14:paraId="345BFA5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ФКУЗ «МСЧ МВД России по Камчатскому краю»;</w:t>
      </w:r>
    </w:p>
    <w:p w14:paraId="479FA24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«Озерновская районная больница»;</w:t>
      </w:r>
    </w:p>
    <w:p w14:paraId="188589A5" w14:textId="0C61B894" w:rsidR="00AD336F" w:rsidRPr="00FC111F" w:rsidRDefault="00AD336F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центр общественного здоровья и медицинской профилактики».</w:t>
      </w:r>
    </w:p>
    <w:p w14:paraId="1BF2B9D8" w14:textId="60ECEB1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5.20. Установить, что при формировании реестров счетов на оплату комплексных посещений школ для больных с хроническими неинфекционными заболеваниями, в том числе с сахарным диабетом</w:t>
      </w:r>
      <w:r w:rsidR="00A643A6" w:rsidRPr="00FC111F">
        <w:rPr>
          <w:color w:val="000000" w:themeColor="text1"/>
          <w:sz w:val="28"/>
          <w:szCs w:val="28"/>
        </w:rPr>
        <w:t>, школ для беременных и по вопросам грудного вскармливания,</w:t>
      </w:r>
      <w:r w:rsidRPr="00FC111F">
        <w:rPr>
          <w:color w:val="000000" w:themeColor="text1"/>
          <w:sz w:val="28"/>
          <w:szCs w:val="28"/>
        </w:rPr>
        <w:t xml:space="preserve"> в обязательном порядке заполняются следующие элементы:</w:t>
      </w:r>
    </w:p>
    <w:p w14:paraId="2027E91A" w14:textId="06F382B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P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CEL</w:t>
      </w:r>
      <w:r w:rsidRPr="00FC111F">
        <w:rPr>
          <w:color w:val="000000" w:themeColor="text1"/>
          <w:sz w:val="28"/>
          <w:szCs w:val="28"/>
        </w:rPr>
        <w:t>» = 1.9;</w:t>
      </w:r>
    </w:p>
    <w:p w14:paraId="5F91224A" w14:textId="536D4FFF" w:rsidR="008A228E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CODE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 - кодом услуги, соответствующему школе, в которой пациент прошел обучение по соответствующему заболеванию, установленному в соответствии с приложением 2.4.3 к Соглашению № 1/2026.</w:t>
      </w:r>
    </w:p>
    <w:p w14:paraId="23A2C4FA" w14:textId="2E19367B" w:rsidR="00EF04FB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оплата посещений </w:t>
      </w:r>
      <w:r w:rsidR="00A643A6" w:rsidRPr="00FC111F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FC111F">
        <w:rPr>
          <w:color w:val="000000" w:themeColor="text1"/>
          <w:sz w:val="28"/>
          <w:szCs w:val="28"/>
        </w:rPr>
        <w:t>, осуществляется при условии проведения всех занятий, включенных в тариф по соответствующему заболеванию.</w:t>
      </w:r>
    </w:p>
    <w:p w14:paraId="15C3FEEA" w14:textId="77777777" w:rsidR="00AD336F" w:rsidRPr="00FC111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74959E8" w:rsidR="00FB690F" w:rsidRPr="00FC111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FC111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3.5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0803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FC111F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59424816" w:rsidR="009A4703" w:rsidRPr="00FC111F" w:rsidRDefault="00577909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9A4703" w:rsidRPr="00FC111F">
        <w:rPr>
          <w:color w:val="000000" w:themeColor="text1"/>
          <w:sz w:val="28"/>
        </w:rPr>
        <w:t>«PROFIL_K»</w:t>
      </w:r>
      <w:r w:rsidR="00CB09EB" w:rsidRPr="00FC111F">
        <w:rPr>
          <w:color w:val="000000" w:themeColor="text1"/>
          <w:sz w:val="28"/>
        </w:rPr>
        <w:t xml:space="preserve"> – </w:t>
      </w:r>
      <w:r w:rsidR="009A4703" w:rsidRPr="00FC111F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FC111F">
        <w:rPr>
          <w:color w:val="000000" w:themeColor="text1"/>
          <w:sz w:val="28"/>
        </w:rPr>
        <w:t>;</w:t>
      </w:r>
    </w:p>
    <w:p w14:paraId="46F747EA" w14:textId="2047CEE7" w:rsidR="00FB690F" w:rsidRPr="00FC111F" w:rsidRDefault="00577909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N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0F7E3738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и 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63B853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PG</w:t>
      </w:r>
      <w:r w:rsidR="00FB690F" w:rsidRPr="00FC111F">
        <w:rPr>
          <w:color w:val="000000" w:themeColor="text1"/>
          <w:sz w:val="28"/>
        </w:rPr>
        <w:t>» – признак использования подгруппы;</w:t>
      </w:r>
    </w:p>
    <w:p w14:paraId="7BA25F5F" w14:textId="3EF0CEA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VER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BD675B" w:rsidRPr="00FC111F">
        <w:rPr>
          <w:color w:val="000000" w:themeColor="text1"/>
          <w:sz w:val="28"/>
        </w:rPr>
        <w:t xml:space="preserve">» = </w:t>
      </w:r>
      <w:r w:rsidR="000A4E0A" w:rsidRPr="00FC111F">
        <w:rPr>
          <w:color w:val="000000" w:themeColor="text1"/>
          <w:sz w:val="28"/>
        </w:rPr>
        <w:t>202</w:t>
      </w:r>
      <w:r w:rsidRPr="00FC111F">
        <w:rPr>
          <w:color w:val="000000" w:themeColor="text1"/>
          <w:sz w:val="28"/>
        </w:rPr>
        <w:t>6</w:t>
      </w:r>
      <w:r w:rsidR="00FB690F" w:rsidRPr="00FC111F">
        <w:rPr>
          <w:color w:val="000000" w:themeColor="text1"/>
          <w:sz w:val="28"/>
        </w:rPr>
        <w:t>;</w:t>
      </w:r>
    </w:p>
    <w:p w14:paraId="1F31C57C" w14:textId="6F695F3C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 xml:space="preserve">» – коэффициент </w:t>
      </w:r>
      <w:proofErr w:type="spellStart"/>
      <w:r w:rsidR="00FB690F" w:rsidRPr="00FC111F">
        <w:rPr>
          <w:color w:val="000000" w:themeColor="text1"/>
          <w:sz w:val="28"/>
        </w:rPr>
        <w:t>затратоемкости</w:t>
      </w:r>
      <w:proofErr w:type="spellEnd"/>
      <w:r w:rsidR="00FB690F" w:rsidRPr="00FC111F">
        <w:rPr>
          <w:color w:val="000000" w:themeColor="text1"/>
          <w:sz w:val="28"/>
        </w:rPr>
        <w:t>;</w:t>
      </w:r>
    </w:p>
    <w:p w14:paraId="5371F731" w14:textId="570503B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UP</w:t>
      </w:r>
      <w:r w:rsidR="00FB690F" w:rsidRPr="00FC111F">
        <w:rPr>
          <w:color w:val="000000" w:themeColor="text1"/>
          <w:sz w:val="28"/>
        </w:rPr>
        <w:t>» –</w:t>
      </w:r>
      <w:r w:rsidR="00E33BD8" w:rsidRPr="00FC111F">
        <w:rPr>
          <w:color w:val="000000" w:themeColor="text1"/>
          <w:sz w:val="28"/>
          <w:szCs w:val="28"/>
        </w:rPr>
        <w:t>коэффициент специфики</w:t>
      </w:r>
      <w:r w:rsidR="00FB690F" w:rsidRPr="00FC111F">
        <w:rPr>
          <w:color w:val="000000" w:themeColor="text1"/>
          <w:sz w:val="28"/>
        </w:rPr>
        <w:t>;</w:t>
      </w:r>
    </w:p>
    <w:p w14:paraId="56250823" w14:textId="37EB7173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BZTSZ</w:t>
      </w:r>
      <w:r w:rsidR="00FB690F" w:rsidRPr="00FC111F">
        <w:rPr>
          <w:color w:val="000000" w:themeColor="text1"/>
          <w:sz w:val="28"/>
        </w:rPr>
        <w:t>» – значение базовой ставки;</w:t>
      </w:r>
    </w:p>
    <w:p w14:paraId="65B611C9" w14:textId="769E0BE0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D</w:t>
      </w:r>
      <w:r w:rsidR="00FB690F" w:rsidRPr="00FC111F">
        <w:rPr>
          <w:color w:val="000000" w:themeColor="text1"/>
          <w:sz w:val="28"/>
        </w:rPr>
        <w:t xml:space="preserve">» – значение коэффициента </w:t>
      </w:r>
      <w:r w:rsidR="00FB690F" w:rsidRPr="00FC111F">
        <w:rPr>
          <w:color w:val="000000" w:themeColor="text1"/>
          <w:sz w:val="28"/>
          <w:szCs w:val="28"/>
        </w:rPr>
        <w:t>дифференциации</w:t>
      </w:r>
      <w:r w:rsidR="00FB690F" w:rsidRPr="00FC111F">
        <w:rPr>
          <w:color w:val="000000" w:themeColor="text1"/>
          <w:sz w:val="28"/>
        </w:rPr>
        <w:t xml:space="preserve">; </w:t>
      </w:r>
    </w:p>
    <w:p w14:paraId="14D53B84" w14:textId="24E379C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</w:t>
      </w:r>
      <w:r w:rsidR="00FB690F" w:rsidRPr="00FC111F">
        <w:rPr>
          <w:color w:val="000000" w:themeColor="text1"/>
          <w:sz w:val="28"/>
        </w:rPr>
        <w:t>» – значение коэффициента уровня/подуровня;</w:t>
      </w:r>
    </w:p>
    <w:p w14:paraId="01DC03D3" w14:textId="3CD0D8F4" w:rsidR="000A0DE9" w:rsidRPr="00FC111F" w:rsidRDefault="000A0DE9" w:rsidP="0051650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KOEF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» – значение доли оплаты случаев оказания медицинской помощи, являющихся прерванными по основаниям пункта 2.2 Соглашения</w:t>
      </w:r>
      <w:r w:rsidR="00516501" w:rsidRPr="00FC111F">
        <w:rPr>
          <w:color w:val="000000" w:themeColor="text1"/>
          <w:sz w:val="28"/>
        </w:rPr>
        <w:t xml:space="preserve"> № 1/2026, в размерах, установленных пунктом 3.5.5 Соглашения № 1/2026. </w:t>
      </w:r>
      <w:r w:rsidRPr="00FC111F">
        <w:rPr>
          <w:color w:val="000000" w:themeColor="text1"/>
          <w:sz w:val="28"/>
        </w:rPr>
        <w:t>В случае, если основания для оплаты за прерванный случай отсутствуют, указывается значение «1»</w:t>
      </w:r>
      <w:r w:rsidR="00516501" w:rsidRPr="00FC111F">
        <w:rPr>
          <w:color w:val="000000" w:themeColor="text1"/>
          <w:sz w:val="28"/>
        </w:rPr>
        <w:t>.</w:t>
      </w:r>
    </w:p>
    <w:p w14:paraId="5358F538" w14:textId="3599AC14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TARIF</w:t>
      </w:r>
      <w:r w:rsidR="00FB690F" w:rsidRPr="00FC111F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FC111F">
        <w:rPr>
          <w:color w:val="000000" w:themeColor="text1"/>
          <w:sz w:val="28"/>
        </w:rPr>
        <w:t>3.1</w:t>
      </w:r>
      <w:r w:rsidR="00FB690F" w:rsidRPr="00FC111F">
        <w:rPr>
          <w:color w:val="000000" w:themeColor="text1"/>
          <w:sz w:val="28"/>
        </w:rPr>
        <w:t xml:space="preserve"> к Согла</w:t>
      </w:r>
      <w:r w:rsidR="00BD675B" w:rsidRPr="00FC111F">
        <w:rPr>
          <w:color w:val="000000" w:themeColor="text1"/>
          <w:sz w:val="28"/>
        </w:rPr>
        <w:t xml:space="preserve">шению                  </w:t>
      </w:r>
      <w:r w:rsidR="00013833" w:rsidRPr="00FC111F">
        <w:rPr>
          <w:color w:val="000000" w:themeColor="text1"/>
          <w:sz w:val="28"/>
        </w:rPr>
        <w:t>№ 1/2026</w:t>
      </w:r>
      <w:r w:rsidR="00FB690F" w:rsidRPr="00FC111F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636B4478" w14:textId="0A360CE9" w:rsidR="00577909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 xml:space="preserve">» – заполняется в соответствии с установленными значениями справочника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042;</w:t>
      </w:r>
    </w:p>
    <w:p w14:paraId="16C43D03" w14:textId="035D83E5" w:rsidR="00FB690F" w:rsidRPr="00FC111F" w:rsidRDefault="00577909" w:rsidP="00FB690F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SL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</w:t>
      </w:r>
      <w:r w:rsidR="00FB690F" w:rsidRPr="00FC111F">
        <w:rPr>
          <w:color w:val="000000" w:themeColor="text1"/>
          <w:sz w:val="28"/>
        </w:rPr>
        <w:t>» – признак использования КСЛП</w:t>
      </w:r>
      <w:r w:rsidR="0014553F" w:rsidRPr="00FC111F">
        <w:rPr>
          <w:color w:val="000000" w:themeColor="text1"/>
          <w:sz w:val="28"/>
        </w:rPr>
        <w:t>.</w:t>
      </w:r>
    </w:p>
    <w:p w14:paraId="19B02ADC" w14:textId="4563F6D9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5E324494" w14:textId="250ECC6A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, и подлежащего оплате в размере 100% в составе двух </w:t>
      </w:r>
      <w:r w:rsidRPr="00FC111F">
        <w:rPr>
          <w:color w:val="000000" w:themeColor="text1"/>
          <w:sz w:val="28"/>
          <w:szCs w:val="28"/>
        </w:rPr>
        <w:lastRenderedPageBreak/>
        <w:t>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497DCEB6" w14:textId="20C92BC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7ED46F59" w14:textId="741DF62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6C0A497" w14:textId="46DBFE5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3D9D0C67" w14:textId="044647F1" w:rsidR="00387FDA" w:rsidRPr="00FC111F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</w:t>
      </w:r>
      <w:r w:rsidR="00054996"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</w:rPr>
        <w:t xml:space="preserve">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3626B3C0" w14:textId="3F6E7FAA" w:rsidR="00C624CE" w:rsidRPr="00FC111F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случае применения коэффициента сложности лечения пациента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sl015-sl017</w:t>
      </w:r>
      <w:r w:rsidRPr="00FC111F">
        <w:rPr>
          <w:color w:val="000000" w:themeColor="text1"/>
          <w:sz w:val="28"/>
        </w:rPr>
        <w:t xml:space="preserve">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024.</w:t>
      </w:r>
    </w:p>
    <w:p w14:paraId="4AC89D8C" w14:textId="006B0149" w:rsidR="005428FE" w:rsidRPr="00FC111F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5340C234" w14:textId="49F3BDC1" w:rsidR="00D56137" w:rsidRPr="00FC111F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 xml:space="preserve">6.1. </w:t>
      </w:r>
      <w:r w:rsidR="00D56137" w:rsidRPr="00FC111F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FC111F">
        <w:rPr>
          <w:color w:val="000000" w:themeColor="text1"/>
          <w:sz w:val="28"/>
          <w:szCs w:val="28"/>
        </w:rPr>
        <w:t xml:space="preserve"> </w:t>
      </w:r>
      <w:r w:rsidR="00D56137" w:rsidRPr="00FC111F">
        <w:rPr>
          <w:color w:val="000000" w:themeColor="text1"/>
          <w:sz w:val="28"/>
          <w:szCs w:val="28"/>
        </w:rPr>
        <w:t>КСГ</w:t>
      </w:r>
      <w:r w:rsidR="00A00FDC" w:rsidRPr="00FC111F">
        <w:rPr>
          <w:color w:val="000000" w:themeColor="text1"/>
          <w:sz w:val="28"/>
          <w:szCs w:val="28"/>
        </w:rPr>
        <w:t>,</w:t>
      </w:r>
      <w:r w:rsidR="00D56137" w:rsidRPr="00FC111F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FC111F">
        <w:rPr>
          <w:color w:val="000000" w:themeColor="text1"/>
          <w:sz w:val="28"/>
        </w:rPr>
        <w:t>,</w:t>
      </w:r>
      <w:r w:rsidR="00D56137" w:rsidRPr="00FC111F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M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D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FC111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FC111F">
        <w:rPr>
          <w:color w:val="000000" w:themeColor="text1"/>
          <w:sz w:val="28"/>
          <w:szCs w:val="28"/>
        </w:rPr>
        <w:tab/>
      </w:r>
      <w:r w:rsidR="00A74AA4"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2</w:t>
      </w:r>
      <w:r w:rsidR="00A74AA4" w:rsidRPr="00FC111F">
        <w:rPr>
          <w:color w:val="000000" w:themeColor="text1"/>
          <w:sz w:val="28"/>
          <w:szCs w:val="28"/>
        </w:rPr>
        <w:t xml:space="preserve">. </w:t>
      </w:r>
      <w:r w:rsidR="00A74AA4" w:rsidRPr="00FC111F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FC111F">
        <w:rPr>
          <w:color w:val="000000" w:themeColor="text1"/>
          <w:sz w:val="28"/>
          <w:szCs w:val="28"/>
        </w:rPr>
        <w:t xml:space="preserve">приложением 4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="00A74AA4" w:rsidRPr="00FC111F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>» 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5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FC111F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FC111F">
        <w:rPr>
          <w:color w:val="000000" w:themeColor="text1"/>
          <w:sz w:val="28"/>
          <w:szCs w:val="28"/>
          <w:lang w:val="en-US"/>
        </w:rPr>
        <w:t>I</w:t>
      </w:r>
      <w:r w:rsidRPr="00FC111F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FC111F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6.5. В случае проведения процедур </w:t>
      </w:r>
      <w:r w:rsidR="004B5B71" w:rsidRPr="00FC111F">
        <w:rPr>
          <w:color w:val="000000" w:themeColor="text1"/>
          <w:sz w:val="28"/>
        </w:rPr>
        <w:t xml:space="preserve">диализа </w:t>
      </w:r>
      <w:r w:rsidRPr="00FC111F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FC111F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259740E3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:</w:t>
      </w:r>
    </w:p>
    <w:p w14:paraId="4F3E3E79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«IDSP»=28;</w:t>
      </w:r>
    </w:p>
    <w:p w14:paraId="13F56A7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«CODE_USL»=«A18.05.002»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</w:rPr>
        <w:t>гемодиафильтрации</w:t>
      </w:r>
      <w:proofErr w:type="spellEnd"/>
      <w:r w:rsidRPr="00FC111F">
        <w:rPr>
          <w:color w:val="000000" w:themeColor="text1"/>
          <w:sz w:val="28"/>
        </w:rPr>
        <w:t xml:space="preserve">, «А18.30.001» для </w:t>
      </w:r>
      <w:proofErr w:type="spellStart"/>
      <w:r w:rsidRPr="00FC111F">
        <w:rPr>
          <w:color w:val="000000" w:themeColor="text1"/>
          <w:sz w:val="28"/>
        </w:rPr>
        <w:t>перитонеального</w:t>
      </w:r>
      <w:proofErr w:type="spellEnd"/>
      <w:r w:rsidRPr="00FC111F">
        <w:rPr>
          <w:color w:val="000000" w:themeColor="text1"/>
          <w:sz w:val="28"/>
        </w:rPr>
        <w:t xml:space="preserve"> диализа;</w:t>
      </w:r>
    </w:p>
    <w:p w14:paraId="49024EF7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- «KOL_USL» заполняется соответственно количеству выполненных услуг;</w:t>
      </w:r>
    </w:p>
    <w:p w14:paraId="789C3D9B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</w:t>
      </w:r>
      <w:proofErr w:type="gramStart"/>
      <w:r w:rsidRPr="00FC111F">
        <w:rPr>
          <w:color w:val="000000" w:themeColor="text1"/>
          <w:sz w:val="28"/>
        </w:rPr>
        <w:t>CEL»=</w:t>
      </w:r>
      <w:proofErr w:type="gramEnd"/>
      <w:r w:rsidRPr="00FC111F">
        <w:rPr>
          <w:color w:val="000000" w:themeColor="text1"/>
          <w:sz w:val="28"/>
        </w:rPr>
        <w:t>6.7.</w:t>
      </w:r>
    </w:p>
    <w:p w14:paraId="1FDFA389" w14:textId="6517BD2E" w:rsidR="00D32F46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</w:p>
    <w:p w14:paraId="19622349" w14:textId="52CBDA0F" w:rsidR="000F567B" w:rsidRPr="00FC111F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6.6</w:t>
      </w:r>
      <w:r w:rsidR="00B7307C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</w:t>
      </w:r>
      <w:r w:rsidR="00B7307C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 xml:space="preserve"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</w:t>
      </w:r>
      <w:r w:rsidRPr="00FC111F">
        <w:rPr>
          <w:color w:val="000000" w:themeColor="text1"/>
          <w:sz w:val="28"/>
        </w:rPr>
        <w:lastRenderedPageBreak/>
        <w:t>Министерства здравоохранения Российской Федерации от 31.07.2020 г. № 788н.</w:t>
      </w:r>
    </w:p>
    <w:p w14:paraId="573B712E" w14:textId="5C231E61" w:rsidR="004B5B71" w:rsidRPr="009C4FE4" w:rsidRDefault="004B5B71" w:rsidP="004B5B71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 xml:space="preserve">6.7. В случае проведения </w:t>
      </w:r>
      <w:bookmarkStart w:id="15" w:name="_Hlk170827877"/>
      <w:r w:rsidRPr="009C4FE4">
        <w:rPr>
          <w:strike/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5"/>
      <w:r w:rsidRPr="009C4FE4">
        <w:rPr>
          <w:strike/>
          <w:color w:val="000000" w:themeColor="text1"/>
          <w:sz w:val="28"/>
        </w:rPr>
        <w:t xml:space="preserve"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</w:t>
      </w:r>
      <w:r w:rsidR="00013833" w:rsidRPr="009C4FE4">
        <w:rPr>
          <w:strike/>
          <w:color w:val="000000" w:themeColor="text1"/>
          <w:sz w:val="28"/>
        </w:rPr>
        <w:t>№ 1/2026</w:t>
      </w:r>
      <w:r w:rsidRPr="009C4FE4">
        <w:rPr>
          <w:strike/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C4FE4" w:rsidRDefault="004B5B71" w:rsidP="004B5B71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5CEF6466" w:rsidR="004B5B71" w:rsidRPr="009C4FE4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  <w:r w:rsidR="009C4FE4" w:rsidRPr="009C4FE4">
        <w:rPr>
          <w:rStyle w:val="ac"/>
          <w:color w:val="000000" w:themeColor="text1"/>
          <w:sz w:val="28"/>
        </w:rPr>
        <w:footnoteReference w:id="9"/>
      </w:r>
    </w:p>
    <w:p w14:paraId="188D6E7F" w14:textId="5D9F97C3" w:rsidR="003B2F32" w:rsidRPr="00FC111F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65018828" w14:textId="77777777" w:rsidR="008B3F34" w:rsidRPr="00FC111F" w:rsidRDefault="00635757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6.9. </w:t>
      </w:r>
      <w:r w:rsidR="008B3F34" w:rsidRPr="00FC111F">
        <w:rPr>
          <w:color w:val="000000" w:themeColor="text1"/>
          <w:sz w:val="28"/>
        </w:rPr>
        <w:t>При включении в счет и реестр счета случаев госпитализации маломобильных граждан в целях прохождения диспансеризации в круглосуточном стационаре указывается дополнительный классификационный критерий «</w:t>
      </w:r>
      <w:proofErr w:type="spellStart"/>
      <w:r w:rsidR="008B3F34" w:rsidRPr="00FC111F">
        <w:rPr>
          <w:color w:val="000000" w:themeColor="text1"/>
          <w:sz w:val="28"/>
        </w:rPr>
        <w:t>disp_mm</w:t>
      </w:r>
      <w:proofErr w:type="spellEnd"/>
      <w:r w:rsidR="008B3F34" w:rsidRPr="00FC111F">
        <w:rPr>
          <w:color w:val="000000" w:themeColor="text1"/>
          <w:sz w:val="28"/>
        </w:rPr>
        <w:t xml:space="preserve">», который может быть выбран только при условии соответствия возраста застрахованного лица (по году рождения) перечню медицинских услуг для соответствующей половозрастной группы в соответствии с приложением 2.6 к Соглашению № 1/2025. В дополнение к перечню медицинских услуг для соответствующей </w:t>
      </w:r>
      <w:r w:rsidR="008B3F34" w:rsidRPr="00FC111F">
        <w:rPr>
          <w:color w:val="000000" w:themeColor="text1"/>
          <w:sz w:val="28"/>
        </w:rPr>
        <w:lastRenderedPageBreak/>
        <w:t>половозрастной группы в обязательном порядке должны быть проведены исследования, которые пациент не прошел ранее в сроки, рекомендованные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 (далее – Порядок).</w:t>
      </w:r>
    </w:p>
    <w:p w14:paraId="06D1538E" w14:textId="7224B283" w:rsidR="008B3F34" w:rsidRPr="00FC111F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сведениях об услуге в обязательном порядке заполняется элемент «CODE_USL» кодами услуг в соответствии перечнем, установленным приложением 2.6 к Соглашению № 1/202</w:t>
      </w:r>
      <w:r w:rsidR="00471E2E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для соответствующей половозрастной группы, элемент «TARIF – Тариф» не заполняется, значение элемента «SUMV_USL – Стоимость медицинской услуги, выставленная к оплате (руб.)» = 0.</w:t>
      </w:r>
    </w:p>
    <w:p w14:paraId="675E8564" w14:textId="277F2D14" w:rsidR="008B3F34" w:rsidRPr="00C90899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Применение КСГ st36.049 допускается при условии выполнения маломобильным гражданам 100% от объема первого этапа диспансеризации определенных групп взрослого населения, предусмотренного Порядком для соответствующего пола и возраста, а также второго этапа (при наличии </w:t>
      </w:r>
      <w:r w:rsidRPr="00C90899">
        <w:rPr>
          <w:color w:val="000000" w:themeColor="text1"/>
          <w:sz w:val="28"/>
        </w:rPr>
        <w:t>показаний).</w:t>
      </w:r>
    </w:p>
    <w:p w14:paraId="4E8DFACA" w14:textId="081F899C" w:rsidR="00635757" w:rsidRDefault="00635757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45A3F">
        <w:rPr>
          <w:strike/>
          <w:color w:val="000000" w:themeColor="text1"/>
          <w:sz w:val="28"/>
        </w:rPr>
        <w:t>При формировании реестра счета на оплату медицинской помощи в части госпитализации в условиях круглосуточного стационара по профилю «онкология» в случаях, когда схема химиотерапевтического лечения предусматривает интервал между циклами введения лекарственных препаратов, превышающий 2 недели</w:t>
      </w:r>
      <w:r w:rsidR="00C90899" w:rsidRPr="00945A3F">
        <w:rPr>
          <w:strike/>
          <w:color w:val="000000" w:themeColor="text1"/>
          <w:sz w:val="28"/>
        </w:rPr>
        <w:t>, один цикл введения учитывается как 1 законченный случай лечения. В случаях, когда схема химиотерапевтического лечения предусматривает интервал между циклами введения лекарственных препаратов менее 2 недель, 1 законченный случай лечения формируется из нескольких циклов введения химиопрепаратов.</w:t>
      </w:r>
    </w:p>
    <w:p w14:paraId="6ACBE9AF" w14:textId="77777777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t>При формировании реестра счета на оплату медицинской помощи в условиях круглосуточного и дневного стационара по КСГ, включающим схемы лекарственной терапии при лечении онкологических заболеваний:</w:t>
      </w:r>
    </w:p>
    <w:p w14:paraId="2BD0D4E3" w14:textId="77777777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t>1)</w:t>
      </w:r>
      <w:r w:rsidRPr="00945A3F">
        <w:rPr>
          <w:color w:val="000000" w:themeColor="text1"/>
          <w:sz w:val="28"/>
        </w:rPr>
        <w:tab/>
        <w:t>в случаях, когда схема лекарственной терапии предусматривает интервал между циклами более 15 дней, один цикл лекарственной терапии учитывается как 1 законченный случай оказания медицинской помощи;</w:t>
      </w:r>
    </w:p>
    <w:p w14:paraId="0583DB1D" w14:textId="77777777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t>2)</w:t>
      </w:r>
      <w:r w:rsidRPr="00945A3F">
        <w:rPr>
          <w:color w:val="000000" w:themeColor="text1"/>
          <w:sz w:val="28"/>
        </w:rPr>
        <w:tab/>
        <w:t>в случаях, когда схема лекарственной терапии предусматривает интервал между циклами 15 дней и менее, 1 законченный случай лечения (Z_SL) формируется из трех циклов введения химиопрепаратов. При этом каждый цикл с применением соответствующей КСГ вносится в реестр счета в сведения о случае («SL»), а стоимость законченного случая («SUMV») включает в себя суммарную стоимость всех включенных в него случаев исходя из тарифов по примененным КСГ.</w:t>
      </w:r>
    </w:p>
    <w:p w14:paraId="2E79A86D" w14:textId="77777777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t>3)</w:t>
      </w:r>
      <w:r w:rsidRPr="00945A3F">
        <w:rPr>
          <w:color w:val="000000" w:themeColor="text1"/>
          <w:sz w:val="28"/>
        </w:rPr>
        <w:tab/>
        <w:t>в случаях, когда применяется схема лекарственной терапии, допускающая два варианта оплаты – за введение и за весь цикл (номер схемы с одинаковым цифровым обозначением, но содержит 1 после точки, например: sh0027 – 1 день введения, sh0027.1 – 2 дня введения) формирование сведений о законченном случае (Z_SL) осуществляется в следующем порядке:</w:t>
      </w:r>
    </w:p>
    <w:p w14:paraId="0C3F1C9E" w14:textId="77777777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lastRenderedPageBreak/>
        <w:t>а) одна госпитализация, в рамках которой выполнен весь цикл, с указанием схемы с 1 после точки формирует законченный случай с оплатой по КСГ, включающей указанную схему лекарственной терапии;</w:t>
      </w:r>
    </w:p>
    <w:p w14:paraId="3CEEC870" w14:textId="757CAEF3" w:rsidR="00945A3F" w:rsidRPr="00945A3F" w:rsidRDefault="00945A3F" w:rsidP="00945A3F">
      <w:pPr>
        <w:ind w:firstLine="708"/>
        <w:jc w:val="both"/>
        <w:rPr>
          <w:color w:val="000000" w:themeColor="text1"/>
          <w:sz w:val="28"/>
        </w:rPr>
      </w:pPr>
      <w:r w:rsidRPr="00945A3F">
        <w:rPr>
          <w:color w:val="000000" w:themeColor="text1"/>
          <w:sz w:val="28"/>
        </w:rPr>
        <w:t>б) несколько госпитализаций, в рамках каждой из которых однократно вводится лекарственный препарат, предусмотренный соответствующей схемой (без 1 после точки), в реестре отражаются как отдельные случаи («SL») в рамках одного законченного случая (Z_SL). Стоимость законченного случая («SUMV») включает в себя суммарную стоимость всех включенных в него случаев исходя из тарифов по примененной КСГ.</w:t>
      </w:r>
      <w:r>
        <w:rPr>
          <w:rStyle w:val="ac"/>
          <w:color w:val="000000" w:themeColor="text1"/>
          <w:sz w:val="28"/>
        </w:rPr>
        <w:footnoteReference w:id="10"/>
      </w:r>
    </w:p>
    <w:p w14:paraId="76672219" w14:textId="77777777" w:rsidR="00D56137" w:rsidRPr="00FC111F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2EB7900C" w:rsidR="008C2F4C" w:rsidRPr="00FC111F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6" w:name="_Toc479070977"/>
      <w:r w:rsidRPr="00FC111F">
        <w:rPr>
          <w:b/>
          <w:color w:val="000000" w:themeColor="text1"/>
          <w:sz w:val="28"/>
          <w:szCs w:val="28"/>
        </w:rPr>
        <w:t>7</w:t>
      </w:r>
      <w:r w:rsidRPr="00FC111F">
        <w:rPr>
          <w:b/>
          <w:color w:val="000000" w:themeColor="text1"/>
          <w:sz w:val="28"/>
        </w:rPr>
        <w:t xml:space="preserve">. </w:t>
      </w:r>
      <w:r w:rsidR="008C2F4C" w:rsidRPr="00FC111F">
        <w:rPr>
          <w:b/>
          <w:color w:val="000000" w:themeColor="text1"/>
          <w:sz w:val="28"/>
        </w:rPr>
        <w:t>Особенности</w:t>
      </w:r>
      <w:r w:rsidRPr="00FC111F">
        <w:rPr>
          <w:b/>
          <w:color w:val="000000" w:themeColor="text1"/>
          <w:sz w:val="28"/>
        </w:rPr>
        <w:t xml:space="preserve"> формировани</w:t>
      </w:r>
      <w:r w:rsidR="008C2F4C" w:rsidRPr="00FC111F">
        <w:rPr>
          <w:b/>
          <w:color w:val="000000" w:themeColor="text1"/>
          <w:sz w:val="28"/>
        </w:rPr>
        <w:t>я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FC111F">
        <w:rPr>
          <w:b/>
          <w:color w:val="000000" w:themeColor="text1"/>
          <w:sz w:val="28"/>
        </w:rPr>
        <w:t xml:space="preserve">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3.6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6"/>
    <w:p w14:paraId="73525DE0" w14:textId="317057EB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FC111F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FC111F">
        <w:rPr>
          <w:color w:val="000000" w:themeColor="text1"/>
          <w:sz w:val="28"/>
        </w:rPr>
        <w:t>без использования дистанционных</w:t>
      </w:r>
      <w:r w:rsidR="00B215BB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технологий</w:t>
      </w:r>
      <w:r w:rsidR="008C2F4C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198FD159" w14:textId="59C89D0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3D5EF0E4" w14:textId="3AC0B373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lastRenderedPageBreak/>
        <w:t>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FC111F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FC111F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121B4065" w14:textId="310EFC2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A822681" w14:textId="1A9F87FF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7429B1E6" w:rsidR="00CB09EB" w:rsidRPr="00FC111F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FC111F">
        <w:rPr>
          <w:color w:val="000000" w:themeColor="text1"/>
          <w:sz w:val="28"/>
          <w:szCs w:val="28"/>
        </w:rPr>
        <w:t>K»=</w:t>
      </w:r>
      <w:proofErr w:type="gramEnd"/>
      <w:r w:rsidRPr="00FC111F">
        <w:rPr>
          <w:color w:val="000000" w:themeColor="text1"/>
          <w:sz w:val="28"/>
          <w:szCs w:val="28"/>
        </w:rPr>
        <w:t xml:space="preserve">1) элемент IDSL в соответствии  с установленными значениями поля IDSL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50082AA7" w14:textId="0818042D" w:rsidR="00CB09EB" w:rsidRPr="00FC111F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20E0EE63" w14:textId="44AE44D7" w:rsidR="00C624CE" w:rsidRPr="00FC111F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lastRenderedPageBreak/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sl018-</w:t>
      </w:r>
      <w:r w:rsidR="00054996" w:rsidRPr="00FC111F">
        <w:rPr>
          <w:color w:val="000000" w:themeColor="text1"/>
          <w:sz w:val="28"/>
        </w:rPr>
        <w:t>sl020</w:t>
      </w:r>
      <w:r w:rsidRPr="00FC111F">
        <w:rPr>
          <w:color w:val="000000" w:themeColor="text1"/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7.1. Для КСГ 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36.014-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36.034, значение 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3051205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FC111F">
        <w:rPr>
          <w:color w:val="000000" w:themeColor="text1"/>
          <w:sz w:val="28"/>
          <w:szCs w:val="28"/>
        </w:rPr>
        <w:t>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001»–«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027»,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032»–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067»,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070»–«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099»,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102»–«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603EA6BC" w14:textId="23DC6594" w:rsidR="00180FE4" w:rsidRPr="00FC111F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7.</w:t>
      </w:r>
      <w:r w:rsidR="00F869FE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>» 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6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FC111F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3C730676" w:rsidR="00E57B51" w:rsidRPr="00FC111F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</w:rPr>
        <w:t>8</w:t>
      </w:r>
      <w:r w:rsidR="009D11B5" w:rsidRPr="00FC111F">
        <w:rPr>
          <w:b/>
          <w:color w:val="000000" w:themeColor="text1"/>
          <w:sz w:val="28"/>
        </w:rPr>
        <w:t xml:space="preserve">. </w:t>
      </w:r>
      <w:r w:rsidR="00A71144" w:rsidRPr="00FC111F">
        <w:rPr>
          <w:b/>
          <w:color w:val="000000" w:themeColor="text1"/>
          <w:sz w:val="28"/>
        </w:rPr>
        <w:t>Установить, что п</w:t>
      </w:r>
      <w:r w:rsidR="009D11B5" w:rsidRPr="00FC111F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FC111F">
        <w:rPr>
          <w:color w:val="000000" w:themeColor="text1"/>
          <w:sz w:val="28"/>
        </w:rPr>
        <w:t xml:space="preserve"> </w:t>
      </w:r>
      <w:r w:rsidR="009D11B5" w:rsidRPr="00FC111F">
        <w:rPr>
          <w:b/>
          <w:color w:val="000000" w:themeColor="text1"/>
          <w:sz w:val="28"/>
        </w:rPr>
        <w:t xml:space="preserve">скорой </w:t>
      </w:r>
      <w:r w:rsidR="009D11B5" w:rsidRPr="00FC111F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3.7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FC111F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П</w:t>
      </w:r>
      <w:r w:rsidR="00E57B51" w:rsidRPr="00FC111F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FC111F">
        <w:rPr>
          <w:color w:val="000000" w:themeColor="text1"/>
          <w:sz w:val="28"/>
          <w:szCs w:val="28"/>
        </w:rPr>
        <w:t>IDSP»=</w:t>
      </w:r>
      <w:proofErr w:type="gramEnd"/>
      <w:r w:rsidR="00E57B51" w:rsidRPr="00FC111F">
        <w:rPr>
          <w:color w:val="000000" w:themeColor="text1"/>
          <w:sz w:val="28"/>
        </w:rPr>
        <w:t>36.</w:t>
      </w:r>
    </w:p>
    <w:p w14:paraId="49E61142" w14:textId="77777777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FC111F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</w:t>
      </w:r>
      <w:r w:rsidRPr="00FC111F">
        <w:rPr>
          <w:color w:val="000000" w:themeColor="text1"/>
          <w:sz w:val="28"/>
          <w:szCs w:val="28"/>
        </w:rPr>
        <w:lastRenderedPageBreak/>
        <w:t xml:space="preserve">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FC111F" w:rsidRDefault="00565752">
      <w:pPr>
        <w:rPr>
          <w:color w:val="000000" w:themeColor="text1"/>
        </w:rPr>
      </w:pPr>
    </w:p>
    <w:p w14:paraId="403D3C5F" w14:textId="57CE5F34" w:rsidR="009D11B5" w:rsidRPr="00FC111F" w:rsidRDefault="001A60A0" w:rsidP="009D11B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9D11B5" w:rsidRPr="00FC111F">
        <w:rPr>
          <w:b/>
          <w:color w:val="000000" w:themeColor="text1"/>
          <w:sz w:val="28"/>
          <w:szCs w:val="28"/>
        </w:rPr>
        <w:t>9</w:t>
      </w:r>
      <w:r w:rsidRPr="00FC111F">
        <w:rPr>
          <w:b/>
          <w:color w:val="000000" w:themeColor="text1"/>
          <w:sz w:val="28"/>
          <w:szCs w:val="28"/>
        </w:rPr>
        <w:t>. При формировании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FC111F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FC111F">
        <w:rPr>
          <w:color w:val="000000" w:themeColor="text1"/>
          <w:sz w:val="28"/>
          <w:szCs w:val="28"/>
        </w:rPr>
        <w:t xml:space="preserve"> </w:t>
      </w:r>
      <w:r w:rsidR="009D11B5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FC111F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FC111F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FC111F">
        <w:rPr>
          <w:color w:val="000000" w:themeColor="text1"/>
          <w:sz w:val="28"/>
          <w:szCs w:val="28"/>
        </w:rPr>
        <w:t>значение элемента «IDSP»=44</w:t>
      </w:r>
      <w:r w:rsidR="009D11B5" w:rsidRPr="00FC111F">
        <w:rPr>
          <w:color w:val="000000" w:themeColor="text1"/>
          <w:sz w:val="28"/>
        </w:rPr>
        <w:t>.</w:t>
      </w:r>
    </w:p>
    <w:p w14:paraId="4A8132DD" w14:textId="5AC18479" w:rsidR="00A74AA4" w:rsidRPr="00FC111F" w:rsidRDefault="00A74AA4" w:rsidP="007F3B97">
      <w:pPr>
        <w:pStyle w:val="Default"/>
        <w:ind w:firstLine="708"/>
        <w:jc w:val="both"/>
        <w:rPr>
          <w:color w:val="000000" w:themeColor="text1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0841CC07" w14:textId="3D1CAB97" w:rsidR="001A60A0" w:rsidRPr="00FC111F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9.1. С</w:t>
      </w:r>
      <w:r w:rsidR="001A60A0" w:rsidRPr="00FC111F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FC111F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FC111F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FC111F">
        <w:rPr>
          <w:color w:val="000000" w:themeColor="text1"/>
          <w:sz w:val="28"/>
          <w:szCs w:val="28"/>
        </w:rPr>
        <w:t>Кподуш</w:t>
      </w:r>
      <w:proofErr w:type="spellEnd"/>
      <w:r w:rsidR="001A60A0" w:rsidRPr="00FC111F">
        <w:rPr>
          <w:color w:val="000000" w:themeColor="text1"/>
          <w:sz w:val="28"/>
          <w:szCs w:val="28"/>
        </w:rPr>
        <w:t xml:space="preserve">. </w:t>
      </w:r>
      <w:r w:rsidR="001A60A0" w:rsidRPr="00FC111F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FC111F">
        <w:rPr>
          <w:color w:val="000000" w:themeColor="text1"/>
          <w:sz w:val="28"/>
          <w:szCs w:val="28"/>
        </w:rPr>
        <w:t>«</w:t>
      </w:r>
      <w:proofErr w:type="gramStart"/>
      <w:r w:rsidR="001A60A0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proofErr w:type="gramEnd"/>
      <w:r w:rsidRPr="00FC111F">
        <w:rPr>
          <w:color w:val="000000" w:themeColor="text1"/>
          <w:sz w:val="28"/>
          <w:szCs w:val="28"/>
        </w:rPr>
        <w:t>44.</w:t>
      </w:r>
    </w:p>
    <w:p w14:paraId="39BB1581" w14:textId="77777777" w:rsidR="00545A98" w:rsidRPr="00FC111F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9.3</w:t>
      </w:r>
      <w:r w:rsidR="00545A98" w:rsidRPr="00FC111F">
        <w:rPr>
          <w:color w:val="000000" w:themeColor="text1"/>
        </w:rPr>
        <w:t xml:space="preserve"> </w:t>
      </w:r>
      <w:r w:rsidR="00545A98" w:rsidRPr="00FC111F">
        <w:rPr>
          <w:color w:val="000000" w:themeColor="text1"/>
          <w:sz w:val="28"/>
          <w:szCs w:val="28"/>
        </w:rPr>
        <w:t>При формировании реестров счетов на оплату амбулаторной медицинской помощи, оказанной в фельдшерско-акушерских пунктах (фельдшерских пунктах, фельдшерских здравпунктах) обязательно заполнение следующих элементов:</w:t>
      </w:r>
    </w:p>
    <w:p w14:paraId="445C21EB" w14:textId="1EA45ED9" w:rsidR="00620ACA" w:rsidRPr="00FC111F" w:rsidRDefault="00545A98" w:rsidP="00620AC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144A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 xml:space="preserve">31 или 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16F2EBF8" w14:textId="77777777" w:rsidR="00545A98" w:rsidRPr="00FC111F" w:rsidRDefault="00545A98" w:rsidP="00545A98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 xml:space="preserve">» = 5-7 (в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1D8E096B" w14:textId="7788503E" w:rsidR="00620ACA" w:rsidRPr="00FC111F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="00E144A6" w:rsidRPr="00FC111F">
        <w:rPr>
          <w:color w:val="000000" w:themeColor="text1"/>
          <w:sz w:val="28"/>
        </w:rPr>
        <w:t>«</w:t>
      </w:r>
      <w:proofErr w:type="gramStart"/>
      <w:r w:rsidR="00E144A6" w:rsidRPr="00FC111F">
        <w:rPr>
          <w:color w:val="000000" w:themeColor="text1"/>
          <w:sz w:val="28"/>
        </w:rPr>
        <w:t>IDSP»=</w:t>
      </w:r>
      <w:proofErr w:type="gramEnd"/>
      <w:r w:rsidR="00E144A6" w:rsidRPr="00FC111F">
        <w:rPr>
          <w:color w:val="000000" w:themeColor="text1"/>
          <w:sz w:val="28"/>
        </w:rPr>
        <w:t xml:space="preserve">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  <w:szCs w:val="28"/>
        </w:rPr>
        <w:t xml:space="preserve">. </w:t>
      </w:r>
    </w:p>
    <w:p w14:paraId="6D0C0790" w14:textId="77777777" w:rsidR="00620ACA" w:rsidRPr="00FC111F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</w:t>
      </w:r>
      <w:r w:rsidRPr="00FC111F">
        <w:rPr>
          <w:color w:val="000000" w:themeColor="text1"/>
          <w:sz w:val="28"/>
          <w:szCs w:val="28"/>
        </w:rPr>
        <w:lastRenderedPageBreak/>
        <w:t xml:space="preserve">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FC111F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FC111F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90F9CA3" w:rsidR="00D33D54" w:rsidRPr="00FC111F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FC111F">
        <w:rPr>
          <w:color w:val="000000" w:themeColor="text1"/>
          <w:sz w:val="28"/>
          <w:szCs w:val="28"/>
        </w:rPr>
        <w:t>с</w:t>
      </w:r>
      <w:r w:rsidRPr="00FC111F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FC111F">
        <w:rPr>
          <w:color w:val="000000" w:themeColor="text1"/>
          <w:sz w:val="28"/>
          <w:szCs w:val="28"/>
        </w:rPr>
        <w:t>элементов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FF0D8C" w:rsidRPr="00FC111F">
        <w:rPr>
          <w:color w:val="000000" w:themeColor="text1"/>
          <w:sz w:val="28"/>
          <w:szCs w:val="28"/>
          <w:lang w:val="en-US"/>
        </w:rPr>
        <w:t>DATE</w:t>
      </w:r>
      <w:r w:rsidR="00FF0D8C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TIP</w:t>
      </w:r>
      <w:r w:rsidR="00FF0D8C" w:rsidRPr="00FC111F">
        <w:rPr>
          <w:color w:val="000000" w:themeColor="text1"/>
          <w:sz w:val="28"/>
          <w:szCs w:val="28"/>
        </w:rPr>
        <w:t>»</w:t>
      </w:r>
      <w:r w:rsidR="0082279F" w:rsidRPr="00FC111F">
        <w:rPr>
          <w:color w:val="000000" w:themeColor="text1"/>
          <w:sz w:val="28"/>
          <w:szCs w:val="28"/>
        </w:rPr>
        <w:t xml:space="preserve"> -</w:t>
      </w:r>
      <w:r w:rsidR="00FF0D8C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FC111F">
        <w:rPr>
          <w:color w:val="000000" w:themeColor="text1"/>
          <w:sz w:val="28"/>
          <w:szCs w:val="28"/>
        </w:rPr>
        <w:t>«</w:t>
      </w:r>
      <w:r w:rsidR="0082279F" w:rsidRPr="00FC111F">
        <w:rPr>
          <w:color w:val="000000" w:themeColor="text1"/>
          <w:sz w:val="28"/>
          <w:szCs w:val="28"/>
          <w:lang w:val="en-US"/>
        </w:rPr>
        <w:t>DIAG</w:t>
      </w:r>
      <w:r w:rsidR="0082279F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CODE</w:t>
      </w:r>
      <w:r w:rsidR="0082279F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FC111F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FC111F">
        <w:rPr>
          <w:color w:val="000000" w:themeColor="text1"/>
          <w:sz w:val="28"/>
          <w:szCs w:val="28"/>
          <w:lang w:val="en-US"/>
        </w:rPr>
        <w:t>B</w:t>
      </w:r>
      <w:r w:rsidR="00D9056F" w:rsidRPr="00FC111F">
        <w:rPr>
          <w:color w:val="000000" w:themeColor="text1"/>
          <w:sz w:val="28"/>
          <w:szCs w:val="28"/>
        </w:rPr>
        <w:t>_</w:t>
      </w:r>
      <w:r w:rsidR="00D9056F" w:rsidRPr="00FC111F">
        <w:rPr>
          <w:color w:val="000000" w:themeColor="text1"/>
          <w:sz w:val="28"/>
          <w:szCs w:val="28"/>
          <w:lang w:val="en-US"/>
        </w:rPr>
        <w:t>DIAG</w:t>
      </w:r>
      <w:r w:rsidR="00D9056F" w:rsidRPr="00FC111F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FC111F">
        <w:rPr>
          <w:color w:val="000000" w:themeColor="text1"/>
          <w:sz w:val="28"/>
          <w:szCs w:val="28"/>
        </w:rPr>
        <w:t xml:space="preserve"> (элемент «</w:t>
      </w:r>
      <w:r w:rsidR="00A40D51" w:rsidRPr="00FC111F">
        <w:rPr>
          <w:color w:val="000000" w:themeColor="text1"/>
          <w:sz w:val="28"/>
          <w:szCs w:val="28"/>
          <w:lang w:val="en-US"/>
        </w:rPr>
        <w:t>USL</w:t>
      </w:r>
      <w:r w:rsidR="00A40D51" w:rsidRPr="00FC111F">
        <w:rPr>
          <w:color w:val="000000" w:themeColor="text1"/>
          <w:sz w:val="28"/>
          <w:szCs w:val="28"/>
        </w:rPr>
        <w:t>»)</w:t>
      </w:r>
      <w:r w:rsidR="00D9056F" w:rsidRPr="00FC111F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FC111F">
        <w:rPr>
          <w:color w:val="000000" w:themeColor="text1"/>
          <w:sz w:val="28"/>
          <w:szCs w:val="28"/>
        </w:rPr>
        <w:t xml:space="preserve">азанные в диагностическом блоке, за исключением услуг, предъявляемых к оплате медицинскими организациями в соответствии с разделом 3.3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A40D51" w:rsidRPr="00FC111F">
        <w:rPr>
          <w:color w:val="000000" w:themeColor="text1"/>
          <w:sz w:val="28"/>
          <w:szCs w:val="28"/>
        </w:rPr>
        <w:t>.</w:t>
      </w:r>
      <w:r w:rsidR="00D9056F" w:rsidRPr="00FC111F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6E6C2D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FC111F">
        <w:rPr>
          <w:color w:val="000000" w:themeColor="text1"/>
          <w:sz w:val="28"/>
          <w:szCs w:val="28"/>
        </w:rPr>
        <w:t>ново</w:t>
      </w:r>
      <w:r w:rsidR="006E6C2D" w:rsidRPr="00FC111F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FC111F">
        <w:rPr>
          <w:color w:val="000000" w:themeColor="text1"/>
          <w:sz w:val="28"/>
          <w:szCs w:val="28"/>
          <w:lang w:val="en-US"/>
        </w:rPr>
        <w:t>DS</w:t>
      </w:r>
      <w:r w:rsidR="006E6C2D" w:rsidRPr="00FC111F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FC111F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DC2DB6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FC111F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FC111F">
        <w:rPr>
          <w:color w:val="000000" w:themeColor="text1"/>
          <w:sz w:val="28"/>
          <w:szCs w:val="28"/>
          <w:lang w:val="en-US"/>
        </w:rPr>
        <w:t>NAPR</w:t>
      </w:r>
      <w:r w:rsidR="00F84C88" w:rsidRPr="00FC111F">
        <w:rPr>
          <w:color w:val="000000" w:themeColor="text1"/>
          <w:sz w:val="28"/>
          <w:szCs w:val="28"/>
        </w:rPr>
        <w:t>»</w:t>
      </w:r>
      <w:r w:rsidR="00DC2DB6" w:rsidRPr="00FC111F">
        <w:rPr>
          <w:color w:val="000000" w:themeColor="text1"/>
          <w:sz w:val="28"/>
          <w:szCs w:val="28"/>
        </w:rPr>
        <w:t xml:space="preserve"> </w:t>
      </w:r>
      <w:r w:rsidR="00F84C88" w:rsidRPr="00FC111F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FC111F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FC111F">
        <w:rPr>
          <w:color w:val="000000" w:themeColor="text1"/>
          <w:sz w:val="28"/>
          <w:szCs w:val="28"/>
          <w:lang w:val="en-US"/>
        </w:rPr>
        <w:t>MET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ISSL</w:t>
      </w:r>
      <w:r w:rsidRPr="00FC111F">
        <w:rPr>
          <w:color w:val="000000" w:themeColor="text1"/>
          <w:sz w:val="28"/>
          <w:szCs w:val="28"/>
        </w:rPr>
        <w:t>» обязательно заполнение элемента «</w:t>
      </w:r>
      <w:r w:rsidRPr="00FC111F">
        <w:rPr>
          <w:color w:val="000000" w:themeColor="text1"/>
          <w:sz w:val="28"/>
          <w:szCs w:val="28"/>
          <w:lang w:val="en-US"/>
        </w:rPr>
        <w:t>NAPR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</w:t>
      </w:r>
      <w:r w:rsidR="00942B00" w:rsidRPr="00FC111F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FC111F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AF2934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FC111F">
        <w:rPr>
          <w:color w:val="000000" w:themeColor="text1"/>
          <w:sz w:val="28"/>
          <w:szCs w:val="28"/>
          <w:lang w:val="en-US"/>
        </w:rPr>
        <w:t>USL</w:t>
      </w:r>
      <w:r w:rsidR="00AF2934" w:rsidRPr="00FC111F">
        <w:rPr>
          <w:color w:val="000000" w:themeColor="text1"/>
          <w:sz w:val="28"/>
          <w:szCs w:val="28"/>
        </w:rPr>
        <w:t>_</w:t>
      </w:r>
      <w:proofErr w:type="gramStart"/>
      <w:r w:rsidR="00AF2934" w:rsidRPr="00FC111F">
        <w:rPr>
          <w:color w:val="000000" w:themeColor="text1"/>
          <w:sz w:val="28"/>
          <w:szCs w:val="28"/>
          <w:lang w:val="en-US"/>
        </w:rPr>
        <w:t>OK</w:t>
      </w:r>
      <w:r w:rsidR="00AF2934" w:rsidRPr="00FC111F">
        <w:rPr>
          <w:color w:val="000000" w:themeColor="text1"/>
          <w:sz w:val="28"/>
          <w:szCs w:val="28"/>
        </w:rPr>
        <w:t>»=</w:t>
      </w:r>
      <w:proofErr w:type="gramEnd"/>
      <w:r w:rsidR="00AF2934" w:rsidRPr="00FC111F">
        <w:rPr>
          <w:color w:val="000000" w:themeColor="text1"/>
          <w:sz w:val="28"/>
          <w:szCs w:val="28"/>
        </w:rPr>
        <w:t>3, значение элемента «</w:t>
      </w:r>
      <w:r w:rsidR="00AF2934" w:rsidRPr="00FC111F">
        <w:rPr>
          <w:color w:val="000000" w:themeColor="text1"/>
          <w:sz w:val="28"/>
          <w:szCs w:val="28"/>
          <w:lang w:val="en-US"/>
        </w:rPr>
        <w:t>DS</w:t>
      </w:r>
      <w:r w:rsidR="00AF2934" w:rsidRPr="00FC111F">
        <w:rPr>
          <w:color w:val="000000" w:themeColor="text1"/>
          <w:sz w:val="28"/>
          <w:szCs w:val="28"/>
        </w:rPr>
        <w:t>1_</w:t>
      </w:r>
      <w:r w:rsidR="00AF2934" w:rsidRPr="00FC111F">
        <w:rPr>
          <w:color w:val="000000" w:themeColor="text1"/>
          <w:sz w:val="28"/>
          <w:szCs w:val="28"/>
          <w:lang w:val="en-US"/>
        </w:rPr>
        <w:t>T</w:t>
      </w:r>
      <w:r w:rsidR="00AF2934" w:rsidRPr="00FC111F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</w:t>
      </w:r>
      <w:r w:rsidR="005070FB" w:rsidRPr="00FC111F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FC111F">
        <w:rPr>
          <w:color w:val="000000" w:themeColor="text1"/>
          <w:sz w:val="28"/>
          <w:szCs w:val="28"/>
        </w:rPr>
        <w:t>в</w:t>
      </w:r>
      <w:r w:rsidR="005070FB" w:rsidRPr="00FC111F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FC111F">
        <w:rPr>
          <w:color w:val="000000" w:themeColor="text1"/>
          <w:sz w:val="28"/>
          <w:szCs w:val="28"/>
        </w:rPr>
        <w:t xml:space="preserve">рецепта на </w:t>
      </w:r>
      <w:r w:rsidR="00F72700" w:rsidRPr="00FC111F">
        <w:rPr>
          <w:color w:val="000000" w:themeColor="text1"/>
          <w:sz w:val="28"/>
          <w:szCs w:val="28"/>
        </w:rPr>
        <w:t>лекарственные</w:t>
      </w:r>
      <w:r w:rsidR="005E4597" w:rsidRPr="00FC111F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FC111F">
        <w:rPr>
          <w:color w:val="000000" w:themeColor="text1"/>
          <w:sz w:val="28"/>
          <w:szCs w:val="28"/>
          <w:lang w:val="en-US"/>
        </w:rPr>
        <w:t>DS</w:t>
      </w:r>
      <w:r w:rsidR="005E4597" w:rsidRPr="00FC111F">
        <w:rPr>
          <w:color w:val="000000" w:themeColor="text1"/>
          <w:sz w:val="28"/>
          <w:szCs w:val="28"/>
        </w:rPr>
        <w:t>1_</w:t>
      </w:r>
      <w:proofErr w:type="gramStart"/>
      <w:r w:rsidR="005E4597" w:rsidRPr="00FC111F">
        <w:rPr>
          <w:color w:val="000000" w:themeColor="text1"/>
          <w:sz w:val="28"/>
          <w:szCs w:val="28"/>
          <w:lang w:val="en-US"/>
        </w:rPr>
        <w:t>T</w:t>
      </w:r>
      <w:r w:rsidR="005E4597" w:rsidRPr="00FC111F">
        <w:rPr>
          <w:color w:val="000000" w:themeColor="text1"/>
          <w:sz w:val="28"/>
          <w:szCs w:val="28"/>
        </w:rPr>
        <w:t>»=</w:t>
      </w:r>
      <w:proofErr w:type="gramEnd"/>
      <w:r w:rsidR="00993176" w:rsidRPr="00FC111F">
        <w:rPr>
          <w:color w:val="000000" w:themeColor="text1"/>
          <w:sz w:val="28"/>
          <w:szCs w:val="28"/>
        </w:rPr>
        <w:t>6 (</w:t>
      </w:r>
      <w:r w:rsidR="005E4597" w:rsidRPr="00FC111F">
        <w:rPr>
          <w:color w:val="000000" w:themeColor="text1"/>
          <w:sz w:val="28"/>
          <w:szCs w:val="28"/>
        </w:rPr>
        <w:t>Симптоматическое лечение)</w:t>
      </w:r>
      <w:r w:rsidR="00983A52" w:rsidRPr="00FC111F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FC111F">
        <w:rPr>
          <w:color w:val="000000" w:themeColor="text1"/>
          <w:sz w:val="28"/>
          <w:szCs w:val="28"/>
          <w:lang w:val="en-US"/>
        </w:rPr>
        <w:t>DS</w:t>
      </w:r>
      <w:r w:rsidR="00983A52" w:rsidRPr="00FC111F">
        <w:rPr>
          <w:color w:val="000000" w:themeColor="text1"/>
          <w:sz w:val="28"/>
          <w:szCs w:val="28"/>
        </w:rPr>
        <w:t>1_</w:t>
      </w:r>
      <w:r w:rsidR="00983A52" w:rsidRPr="00FC111F">
        <w:rPr>
          <w:color w:val="000000" w:themeColor="text1"/>
          <w:sz w:val="28"/>
          <w:szCs w:val="28"/>
          <w:lang w:val="en-US"/>
        </w:rPr>
        <w:t>T</w:t>
      </w:r>
      <w:r w:rsidR="00983A52" w:rsidRPr="00FC111F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FC111F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</w:t>
      </w:r>
      <w:r w:rsidR="0073601E" w:rsidRPr="00FC111F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FC111F">
        <w:rPr>
          <w:color w:val="000000" w:themeColor="text1"/>
          <w:sz w:val="28"/>
          <w:szCs w:val="28"/>
        </w:rPr>
        <w:t xml:space="preserve"> по профил</w:t>
      </w:r>
      <w:r w:rsidR="00190CE8" w:rsidRPr="00FC111F">
        <w:rPr>
          <w:color w:val="000000" w:themeColor="text1"/>
          <w:sz w:val="28"/>
          <w:szCs w:val="28"/>
        </w:rPr>
        <w:t>ям</w:t>
      </w:r>
      <w:r w:rsidR="00E206ED" w:rsidRPr="00FC111F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FC111F">
        <w:rPr>
          <w:color w:val="000000" w:themeColor="text1"/>
          <w:sz w:val="28"/>
          <w:szCs w:val="28"/>
        </w:rPr>
        <w:t>, «Гематология»</w:t>
      </w:r>
      <w:r w:rsidR="00E206ED" w:rsidRPr="00FC111F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FC111F">
        <w:rPr>
          <w:color w:val="000000" w:themeColor="text1"/>
          <w:sz w:val="28"/>
          <w:szCs w:val="28"/>
        </w:rPr>
        <w:t xml:space="preserve">. </w:t>
      </w:r>
      <w:r w:rsidR="0073601E" w:rsidRPr="00FC111F">
        <w:rPr>
          <w:color w:val="000000" w:themeColor="text1"/>
          <w:sz w:val="28"/>
          <w:szCs w:val="28"/>
        </w:rPr>
        <w:lastRenderedPageBreak/>
        <w:t>В случаях, когда 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DS</w:t>
      </w:r>
      <w:r w:rsidR="0073601E" w:rsidRPr="00FC111F">
        <w:rPr>
          <w:color w:val="000000" w:themeColor="text1"/>
          <w:sz w:val="28"/>
          <w:szCs w:val="28"/>
        </w:rPr>
        <w:t>1_</w:t>
      </w:r>
      <w:proofErr w:type="gramStart"/>
      <w:r w:rsidR="0073601E" w:rsidRPr="00FC111F">
        <w:rPr>
          <w:color w:val="000000" w:themeColor="text1"/>
          <w:sz w:val="28"/>
          <w:szCs w:val="28"/>
          <w:lang w:val="en-US"/>
        </w:rPr>
        <w:t>T</w:t>
      </w:r>
      <w:r w:rsidR="0073601E" w:rsidRPr="00FC111F">
        <w:rPr>
          <w:color w:val="000000" w:themeColor="text1"/>
          <w:sz w:val="28"/>
          <w:szCs w:val="28"/>
        </w:rPr>
        <w:t>»=</w:t>
      </w:r>
      <w:proofErr w:type="gramEnd"/>
      <w:r w:rsidR="0073601E" w:rsidRPr="00FC111F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FC111F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C36567" w:rsidRPr="00FC111F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FC111F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значение элемента «</w:t>
      </w:r>
      <w:r w:rsidRPr="00FC111F">
        <w:rPr>
          <w:color w:val="000000" w:themeColor="text1"/>
          <w:sz w:val="28"/>
          <w:lang w:val="en-US"/>
        </w:rPr>
        <w:t>DT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FC111F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FC111F">
        <w:rPr>
          <w:color w:val="000000" w:themeColor="text1"/>
          <w:sz w:val="28"/>
        </w:rPr>
        <w:t>;</w:t>
      </w:r>
    </w:p>
    <w:p w14:paraId="1C10ED44" w14:textId="2825370C" w:rsidR="000E1655" w:rsidRPr="00FC111F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</w:t>
      </w:r>
      <w:r w:rsidR="000E1655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USL</w:t>
      </w:r>
      <w:r w:rsidR="000E1655" w:rsidRPr="00FC111F">
        <w:rPr>
          <w:color w:val="000000" w:themeColor="text1"/>
          <w:sz w:val="28"/>
          <w:szCs w:val="28"/>
        </w:rPr>
        <w:t>_</w:t>
      </w:r>
      <w:proofErr w:type="gramStart"/>
      <w:r w:rsidR="000E1655" w:rsidRPr="00FC111F">
        <w:rPr>
          <w:color w:val="000000" w:themeColor="text1"/>
          <w:sz w:val="28"/>
          <w:szCs w:val="28"/>
          <w:lang w:val="en-US"/>
        </w:rPr>
        <w:t>OK</w:t>
      </w:r>
      <w:r w:rsidR="000E1655" w:rsidRPr="00FC111F">
        <w:rPr>
          <w:color w:val="000000" w:themeColor="text1"/>
          <w:sz w:val="28"/>
          <w:szCs w:val="28"/>
        </w:rPr>
        <w:t>»=</w:t>
      </w:r>
      <w:proofErr w:type="gramEnd"/>
      <w:r w:rsidR="000E1655" w:rsidRPr="00FC111F">
        <w:rPr>
          <w:color w:val="000000" w:themeColor="text1"/>
          <w:sz w:val="28"/>
          <w:szCs w:val="28"/>
        </w:rPr>
        <w:t>3, в сведениях о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P</w:t>
      </w:r>
      <w:r w:rsidR="000E1655" w:rsidRPr="00FC111F">
        <w:rPr>
          <w:color w:val="000000" w:themeColor="text1"/>
          <w:sz w:val="28"/>
          <w:szCs w:val="28"/>
        </w:rPr>
        <w:t>_</w:t>
      </w:r>
      <w:r w:rsidR="000E1655" w:rsidRPr="00FC111F">
        <w:rPr>
          <w:color w:val="000000" w:themeColor="text1"/>
          <w:sz w:val="28"/>
          <w:szCs w:val="28"/>
          <w:lang w:val="en-US"/>
        </w:rPr>
        <w:t>CEL</w:t>
      </w:r>
      <w:r w:rsidR="000E1655" w:rsidRPr="00FC111F">
        <w:rPr>
          <w:color w:val="000000" w:themeColor="text1"/>
          <w:sz w:val="28"/>
          <w:szCs w:val="28"/>
        </w:rPr>
        <w:t>» = 1.3, «</w:t>
      </w:r>
      <w:r w:rsidR="000E1655" w:rsidRPr="00FC111F">
        <w:rPr>
          <w:color w:val="000000" w:themeColor="text1"/>
          <w:sz w:val="28"/>
          <w:szCs w:val="28"/>
          <w:lang w:val="en-US"/>
        </w:rPr>
        <w:t>DN</w:t>
      </w:r>
      <w:r w:rsidR="000E1655" w:rsidRPr="00FC111F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7" w:name="_Hlk148540589"/>
      <w:r w:rsidRPr="00FC111F">
        <w:rPr>
          <w:color w:val="000000" w:themeColor="text1"/>
          <w:sz w:val="28"/>
          <w:szCs w:val="28"/>
        </w:rPr>
        <w:t>файлы информационного обмена</w:t>
      </w:r>
      <w:bookmarkEnd w:id="17"/>
      <w:r w:rsidRPr="00FC111F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FC111F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FC111F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3E4EB4B" w14:textId="77777777" w:rsidR="007F3B97" w:rsidRPr="00FC111F" w:rsidRDefault="006161EB" w:rsidP="00760836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6742EC08" w14:textId="77777777" w:rsidR="007F3B97" w:rsidRPr="00FC111F" w:rsidRDefault="007F3B97" w:rsidP="00760836">
      <w:pPr>
        <w:ind w:firstLine="709"/>
        <w:jc w:val="both"/>
        <w:rPr>
          <w:color w:val="000000" w:themeColor="text1"/>
          <w:sz w:val="28"/>
        </w:rPr>
      </w:pPr>
    </w:p>
    <w:p w14:paraId="24EBB6C9" w14:textId="00235A11" w:rsidR="00760836" w:rsidRPr="00FC111F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11</w:t>
      </w:r>
      <w:r w:rsidR="00F815E6" w:rsidRPr="00FC111F">
        <w:rPr>
          <w:color w:val="000000" w:themeColor="text1"/>
          <w:sz w:val="28"/>
          <w:szCs w:val="28"/>
        </w:rPr>
        <w:t xml:space="preserve">. </w:t>
      </w:r>
      <w:r w:rsidR="00760836" w:rsidRPr="00FC111F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FC111F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1) </w:t>
      </w:r>
      <w:r w:rsidR="00B47829" w:rsidRPr="00FC111F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11355D69" w14:textId="04FB8442" w:rsidR="004B578D" w:rsidRPr="00FC111F" w:rsidRDefault="00AC08FB" w:rsidP="00B658CD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lastRenderedPageBreak/>
        <w:t xml:space="preserve">2) в блоке «Сведения о пациенте» </w:t>
      </w:r>
      <w:r w:rsidR="00B47829" w:rsidRPr="00FC111F">
        <w:rPr>
          <w:bCs/>
          <w:color w:val="000000" w:themeColor="text1"/>
          <w:sz w:val="28"/>
          <w:szCs w:val="28"/>
        </w:rPr>
        <w:t>элемент</w:t>
      </w:r>
      <w:r w:rsidRPr="00FC111F">
        <w:rPr>
          <w:bCs/>
          <w:color w:val="000000" w:themeColor="text1"/>
          <w:sz w:val="28"/>
          <w:szCs w:val="28"/>
        </w:rPr>
        <w:t xml:space="preserve"> </w:t>
      </w:r>
      <w:r w:rsidRPr="00FC111F">
        <w:rPr>
          <w:bCs/>
          <w:color w:val="000000" w:themeColor="text1"/>
          <w:sz w:val="28"/>
          <w:szCs w:val="28"/>
          <w:lang w:val="en-US"/>
        </w:rPr>
        <w:t>SOC</w:t>
      </w:r>
      <w:r w:rsidRPr="00FC111F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FC111F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FC111F">
        <w:rPr>
          <w:bCs/>
          <w:color w:val="000000" w:themeColor="text1"/>
          <w:sz w:val="28"/>
          <w:szCs w:val="28"/>
        </w:rPr>
        <w:t>:</w:t>
      </w:r>
      <w:r w:rsidR="007008CC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035</w:t>
      </w:r>
      <w:r w:rsidR="001F2A25" w:rsidRPr="00FC111F">
        <w:rPr>
          <w:bCs/>
          <w:color w:val="000000" w:themeColor="text1"/>
          <w:sz w:val="28"/>
          <w:szCs w:val="28"/>
        </w:rPr>
        <w:t>»</w:t>
      </w:r>
      <w:r w:rsidR="00410A9B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–</w:t>
      </w:r>
      <w:r w:rsidR="007008CC" w:rsidRPr="00FC111F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065</w:t>
      </w:r>
      <w:r w:rsidR="001F2A25" w:rsidRPr="00FC111F">
        <w:rPr>
          <w:bCs/>
          <w:color w:val="000000" w:themeColor="text1"/>
          <w:sz w:val="28"/>
          <w:szCs w:val="28"/>
        </w:rPr>
        <w:t xml:space="preserve">» – </w:t>
      </w:r>
      <w:r w:rsidR="007008CC" w:rsidRPr="00FC111F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FC111F">
        <w:rPr>
          <w:bCs/>
          <w:color w:val="000000" w:themeColor="text1"/>
          <w:sz w:val="28"/>
          <w:szCs w:val="28"/>
        </w:rPr>
        <w:t>;</w:t>
      </w:r>
      <w:r w:rsidR="009A0317" w:rsidRPr="00FC111F">
        <w:rPr>
          <w:bCs/>
          <w:color w:val="000000" w:themeColor="text1"/>
          <w:sz w:val="28"/>
          <w:szCs w:val="28"/>
        </w:rPr>
        <w:t xml:space="preserve"> «813» </w:t>
      </w:r>
      <w:r w:rsidR="00B658CD" w:rsidRPr="00FC111F">
        <w:rPr>
          <w:bCs/>
          <w:color w:val="000000" w:themeColor="text1"/>
          <w:sz w:val="28"/>
          <w:szCs w:val="28"/>
        </w:rPr>
        <w:t xml:space="preserve">– </w:t>
      </w:r>
      <w:r w:rsidR="009A0317" w:rsidRPr="00FC111F">
        <w:rPr>
          <w:bCs/>
          <w:color w:val="000000" w:themeColor="text1"/>
          <w:sz w:val="28"/>
          <w:szCs w:val="28"/>
        </w:rPr>
        <w:t xml:space="preserve">инвалид I группы участник специальной военной операции (СВО); </w:t>
      </w:r>
      <w:r w:rsidR="00B658CD" w:rsidRPr="00FC111F">
        <w:rPr>
          <w:bCs/>
          <w:color w:val="000000" w:themeColor="text1"/>
          <w:sz w:val="28"/>
          <w:szCs w:val="28"/>
        </w:rPr>
        <w:t>«</w:t>
      </w:r>
      <w:r w:rsidR="009A0317" w:rsidRPr="00FC111F">
        <w:rPr>
          <w:bCs/>
          <w:color w:val="000000" w:themeColor="text1"/>
          <w:sz w:val="28"/>
          <w:szCs w:val="28"/>
        </w:rPr>
        <w:t>816</w:t>
      </w:r>
      <w:r w:rsidR="00B658CD" w:rsidRPr="00FC111F">
        <w:rPr>
          <w:bCs/>
          <w:color w:val="000000" w:themeColor="text1"/>
          <w:sz w:val="28"/>
          <w:szCs w:val="28"/>
        </w:rPr>
        <w:t xml:space="preserve">» – </w:t>
      </w:r>
      <w:r w:rsidR="009A0317" w:rsidRPr="00FC111F">
        <w:rPr>
          <w:bCs/>
          <w:color w:val="000000" w:themeColor="text1"/>
          <w:sz w:val="28"/>
          <w:szCs w:val="28"/>
        </w:rPr>
        <w:t>инвалид I группы член семьи участника специальной военной операции (СВО)</w:t>
      </w:r>
      <w:r w:rsidR="00B658CD" w:rsidRPr="00FC111F">
        <w:rPr>
          <w:bCs/>
          <w:color w:val="000000" w:themeColor="text1"/>
          <w:sz w:val="28"/>
          <w:szCs w:val="28"/>
        </w:rPr>
        <w:t>.</w:t>
      </w:r>
    </w:p>
    <w:p w14:paraId="506B15E8" w14:textId="15C49C96" w:rsidR="00F815E6" w:rsidRPr="00FC111F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12. </w:t>
      </w:r>
      <w:r w:rsidR="00F815E6" w:rsidRPr="00FC111F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="00F815E6" w:rsidRPr="00FC111F">
        <w:rPr>
          <w:color w:val="000000" w:themeColor="text1"/>
          <w:sz w:val="28"/>
          <w:szCs w:val="28"/>
        </w:rPr>
        <w:t xml:space="preserve"> на </w:t>
      </w:r>
      <w:r w:rsidR="00F815E6" w:rsidRPr="00FC111F">
        <w:rPr>
          <w:color w:val="000000" w:themeColor="text1"/>
          <w:sz w:val="28"/>
        </w:rPr>
        <w:t>правоотношения, возникшие при оказании</w:t>
      </w:r>
      <w:r w:rsidR="008012E2" w:rsidRPr="00FC111F">
        <w:rPr>
          <w:color w:val="000000" w:themeColor="text1"/>
          <w:sz w:val="28"/>
        </w:rPr>
        <w:t xml:space="preserve"> медицинской помощи с </w:t>
      </w:r>
      <w:r w:rsidR="004D2B6D" w:rsidRPr="00FC111F">
        <w:rPr>
          <w:color w:val="000000" w:themeColor="text1"/>
          <w:sz w:val="28"/>
        </w:rPr>
        <w:t>01.01.</w:t>
      </w:r>
      <w:r w:rsidR="000A4E0A" w:rsidRPr="00FC111F">
        <w:rPr>
          <w:color w:val="000000" w:themeColor="text1"/>
          <w:sz w:val="28"/>
        </w:rPr>
        <w:t>202</w:t>
      </w:r>
      <w:r w:rsidR="007F3B97" w:rsidRPr="00FC111F">
        <w:rPr>
          <w:color w:val="000000" w:themeColor="text1"/>
          <w:sz w:val="28"/>
        </w:rPr>
        <w:t>6</w:t>
      </w:r>
      <w:r w:rsidR="00F815E6" w:rsidRPr="00FC111F">
        <w:rPr>
          <w:color w:val="000000" w:themeColor="text1"/>
          <w:sz w:val="28"/>
        </w:rPr>
        <w:t xml:space="preserve"> года.</w:t>
      </w:r>
    </w:p>
    <w:sectPr w:rsidR="00F815E6" w:rsidRPr="00FC111F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A7E7" w14:textId="77777777" w:rsidR="002929EB" w:rsidRDefault="002929EB" w:rsidP="005E1ED5">
      <w:r>
        <w:separator/>
      </w:r>
    </w:p>
  </w:endnote>
  <w:endnote w:type="continuationSeparator" w:id="0">
    <w:p w14:paraId="7ECB9E97" w14:textId="77777777" w:rsidR="002929EB" w:rsidRDefault="002929EB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514C" w14:textId="77777777" w:rsidR="002929EB" w:rsidRDefault="002929EB" w:rsidP="005E1ED5">
      <w:r>
        <w:separator/>
      </w:r>
    </w:p>
  </w:footnote>
  <w:footnote w:type="continuationSeparator" w:id="0">
    <w:p w14:paraId="020E10CE" w14:textId="77777777" w:rsidR="002929EB" w:rsidRDefault="002929EB" w:rsidP="005E1ED5">
      <w:r>
        <w:continuationSeparator/>
      </w:r>
    </w:p>
  </w:footnote>
  <w:footnote w:id="1">
    <w:p w14:paraId="118F87CD" w14:textId="010007A2" w:rsidR="0048003D" w:rsidRDefault="0048003D">
      <w:pPr>
        <w:pStyle w:val="aa"/>
      </w:pPr>
      <w:r>
        <w:rPr>
          <w:rStyle w:val="ac"/>
        </w:rPr>
        <w:footnoteRef/>
      </w:r>
      <w:r>
        <w:t xml:space="preserve"> В редакции Правил № 2</w:t>
      </w:r>
      <w:r w:rsidRPr="00D41D93">
        <w:t>-202</w:t>
      </w:r>
      <w:r>
        <w:t>6</w:t>
      </w:r>
      <w:r w:rsidRPr="00D41D93">
        <w:t xml:space="preserve"> от </w:t>
      </w:r>
      <w:r>
        <w:t>26.02</w:t>
      </w:r>
      <w:r w:rsidRPr="00D41D93">
        <w:t>.202</w:t>
      </w:r>
      <w:r>
        <w:t>6</w:t>
      </w:r>
      <w:r w:rsidRPr="00D41D93">
        <w:t xml:space="preserve"> г. с 01.0</w:t>
      </w:r>
      <w:r>
        <w:t>2</w:t>
      </w:r>
      <w:r w:rsidRPr="00D41D93">
        <w:t>.202</w:t>
      </w:r>
      <w:r>
        <w:t>6</w:t>
      </w:r>
      <w:r w:rsidRPr="00D41D93">
        <w:t xml:space="preserve"> г.</w:t>
      </w:r>
    </w:p>
  </w:footnote>
  <w:footnote w:id="2">
    <w:p w14:paraId="7393FE7B" w14:textId="53B4DBB6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3">
    <w:p w14:paraId="5A3EB09D" w14:textId="0585695D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4">
    <w:p w14:paraId="3B5048E4" w14:textId="71B2F7C0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5">
    <w:p w14:paraId="7C3C2707" w14:textId="3B744F85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6">
    <w:p w14:paraId="714485F6" w14:textId="6DC98B52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7">
    <w:p w14:paraId="7AE2B5D1" w14:textId="665BF963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8">
    <w:p w14:paraId="6C093CF2" w14:textId="507FD0BA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9">
    <w:p w14:paraId="66EB7AA3" w14:textId="2D50204A" w:rsidR="009C4FE4" w:rsidRDefault="009C4FE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10">
    <w:p w14:paraId="4B50A846" w14:textId="15D83864" w:rsidR="00945A3F" w:rsidRDefault="00945A3F">
      <w:pPr>
        <w:pStyle w:val="aa"/>
      </w:pPr>
      <w:r>
        <w:rPr>
          <w:rStyle w:val="ac"/>
        </w:rPr>
        <w:footnoteRef/>
      </w:r>
      <w:r>
        <w:t xml:space="preserve"> </w:t>
      </w:r>
      <w:r w:rsidR="00934B24" w:rsidRPr="00462FD4">
        <w:t>В редакции Правил № 2-2026 от 26.02.2026 г. с 01.0</w:t>
      </w:r>
      <w:r w:rsidR="00934B24">
        <w:t>3</w:t>
      </w:r>
      <w:r w:rsidR="00934B24" w:rsidRPr="00462FD4">
        <w:t>.2026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1EF1"/>
    <w:rsid w:val="00004CFF"/>
    <w:rsid w:val="00010800"/>
    <w:rsid w:val="00013833"/>
    <w:rsid w:val="000259EB"/>
    <w:rsid w:val="000269CB"/>
    <w:rsid w:val="00032E3A"/>
    <w:rsid w:val="00033227"/>
    <w:rsid w:val="0003564E"/>
    <w:rsid w:val="00035FB2"/>
    <w:rsid w:val="0005330C"/>
    <w:rsid w:val="00054996"/>
    <w:rsid w:val="00054C98"/>
    <w:rsid w:val="00066FD5"/>
    <w:rsid w:val="00073A29"/>
    <w:rsid w:val="00080344"/>
    <w:rsid w:val="00081DEA"/>
    <w:rsid w:val="00084890"/>
    <w:rsid w:val="000A0466"/>
    <w:rsid w:val="000A0DE9"/>
    <w:rsid w:val="000A46B9"/>
    <w:rsid w:val="000A4E0A"/>
    <w:rsid w:val="000A4ED2"/>
    <w:rsid w:val="000B0A95"/>
    <w:rsid w:val="000B0FA4"/>
    <w:rsid w:val="000B22E2"/>
    <w:rsid w:val="000B2EC9"/>
    <w:rsid w:val="000B4EEE"/>
    <w:rsid w:val="000B7C17"/>
    <w:rsid w:val="000C096F"/>
    <w:rsid w:val="000C3BC0"/>
    <w:rsid w:val="000C7FCC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0006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5FB"/>
    <w:rsid w:val="00167DEC"/>
    <w:rsid w:val="0017007F"/>
    <w:rsid w:val="0017124D"/>
    <w:rsid w:val="00172BB9"/>
    <w:rsid w:val="001772E1"/>
    <w:rsid w:val="00180203"/>
    <w:rsid w:val="0018023D"/>
    <w:rsid w:val="00180FE4"/>
    <w:rsid w:val="00185039"/>
    <w:rsid w:val="001864AF"/>
    <w:rsid w:val="00186A9A"/>
    <w:rsid w:val="00190CE8"/>
    <w:rsid w:val="0019173D"/>
    <w:rsid w:val="001A60A0"/>
    <w:rsid w:val="001A6565"/>
    <w:rsid w:val="001B230A"/>
    <w:rsid w:val="001B3738"/>
    <w:rsid w:val="001B5663"/>
    <w:rsid w:val="001B76AF"/>
    <w:rsid w:val="001C2AE3"/>
    <w:rsid w:val="001D0C3C"/>
    <w:rsid w:val="001D1127"/>
    <w:rsid w:val="001D49F6"/>
    <w:rsid w:val="001E2570"/>
    <w:rsid w:val="001E58CE"/>
    <w:rsid w:val="001F1EEE"/>
    <w:rsid w:val="001F2A25"/>
    <w:rsid w:val="001F4A40"/>
    <w:rsid w:val="00201568"/>
    <w:rsid w:val="0021033A"/>
    <w:rsid w:val="002103CF"/>
    <w:rsid w:val="00213F1A"/>
    <w:rsid w:val="00214EDA"/>
    <w:rsid w:val="00217C93"/>
    <w:rsid w:val="0022430F"/>
    <w:rsid w:val="0022511A"/>
    <w:rsid w:val="00230CCD"/>
    <w:rsid w:val="00230D67"/>
    <w:rsid w:val="00231E9A"/>
    <w:rsid w:val="00232F04"/>
    <w:rsid w:val="002333E1"/>
    <w:rsid w:val="00237A98"/>
    <w:rsid w:val="002503C1"/>
    <w:rsid w:val="0026089D"/>
    <w:rsid w:val="00262920"/>
    <w:rsid w:val="00264573"/>
    <w:rsid w:val="00273BAB"/>
    <w:rsid w:val="00276335"/>
    <w:rsid w:val="00284901"/>
    <w:rsid w:val="002929EB"/>
    <w:rsid w:val="002A3B21"/>
    <w:rsid w:val="002A56E8"/>
    <w:rsid w:val="002B1378"/>
    <w:rsid w:val="002B5DDE"/>
    <w:rsid w:val="002C2523"/>
    <w:rsid w:val="002D2ED9"/>
    <w:rsid w:val="002F2690"/>
    <w:rsid w:val="00301B7B"/>
    <w:rsid w:val="003065ED"/>
    <w:rsid w:val="00316BFA"/>
    <w:rsid w:val="0032329C"/>
    <w:rsid w:val="00332FCF"/>
    <w:rsid w:val="00333633"/>
    <w:rsid w:val="00334765"/>
    <w:rsid w:val="00334977"/>
    <w:rsid w:val="00346794"/>
    <w:rsid w:val="00347E71"/>
    <w:rsid w:val="003513E1"/>
    <w:rsid w:val="00352CED"/>
    <w:rsid w:val="00355F57"/>
    <w:rsid w:val="00356110"/>
    <w:rsid w:val="00363A41"/>
    <w:rsid w:val="00371598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21F5"/>
    <w:rsid w:val="003D5E7C"/>
    <w:rsid w:val="003E26BC"/>
    <w:rsid w:val="003E5CE5"/>
    <w:rsid w:val="003E7361"/>
    <w:rsid w:val="00401A85"/>
    <w:rsid w:val="00410A9B"/>
    <w:rsid w:val="004172C6"/>
    <w:rsid w:val="00431C90"/>
    <w:rsid w:val="004327C6"/>
    <w:rsid w:val="00437226"/>
    <w:rsid w:val="0043784A"/>
    <w:rsid w:val="00445440"/>
    <w:rsid w:val="004574D8"/>
    <w:rsid w:val="00457A3E"/>
    <w:rsid w:val="00462FD4"/>
    <w:rsid w:val="0046508E"/>
    <w:rsid w:val="00465D78"/>
    <w:rsid w:val="00466579"/>
    <w:rsid w:val="00471E2E"/>
    <w:rsid w:val="00472E81"/>
    <w:rsid w:val="00475D35"/>
    <w:rsid w:val="0048003D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C4397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16501"/>
    <w:rsid w:val="005165BA"/>
    <w:rsid w:val="00523826"/>
    <w:rsid w:val="005245A9"/>
    <w:rsid w:val="005262D3"/>
    <w:rsid w:val="00531595"/>
    <w:rsid w:val="005413D7"/>
    <w:rsid w:val="00541E33"/>
    <w:rsid w:val="005428FE"/>
    <w:rsid w:val="00545A98"/>
    <w:rsid w:val="00546C93"/>
    <w:rsid w:val="00547EFA"/>
    <w:rsid w:val="005501F1"/>
    <w:rsid w:val="00555F6B"/>
    <w:rsid w:val="00561390"/>
    <w:rsid w:val="00565752"/>
    <w:rsid w:val="005672E2"/>
    <w:rsid w:val="00577909"/>
    <w:rsid w:val="00584174"/>
    <w:rsid w:val="005B326F"/>
    <w:rsid w:val="005C33D7"/>
    <w:rsid w:val="005C6A04"/>
    <w:rsid w:val="005E1ED5"/>
    <w:rsid w:val="005E4597"/>
    <w:rsid w:val="005E591A"/>
    <w:rsid w:val="005F20E4"/>
    <w:rsid w:val="005F7D38"/>
    <w:rsid w:val="00602C27"/>
    <w:rsid w:val="006153C7"/>
    <w:rsid w:val="006161EB"/>
    <w:rsid w:val="00620ACA"/>
    <w:rsid w:val="00624BAB"/>
    <w:rsid w:val="00633147"/>
    <w:rsid w:val="00635757"/>
    <w:rsid w:val="006605FF"/>
    <w:rsid w:val="00660ABD"/>
    <w:rsid w:val="00661D69"/>
    <w:rsid w:val="00661ED9"/>
    <w:rsid w:val="0066781D"/>
    <w:rsid w:val="00670DBB"/>
    <w:rsid w:val="00674025"/>
    <w:rsid w:val="006773DD"/>
    <w:rsid w:val="006813C7"/>
    <w:rsid w:val="006859F9"/>
    <w:rsid w:val="00694E17"/>
    <w:rsid w:val="006A0104"/>
    <w:rsid w:val="006B0A0A"/>
    <w:rsid w:val="006B0F29"/>
    <w:rsid w:val="006D70E6"/>
    <w:rsid w:val="006E35A2"/>
    <w:rsid w:val="006E3F01"/>
    <w:rsid w:val="006E4CA4"/>
    <w:rsid w:val="006E507D"/>
    <w:rsid w:val="006E51EF"/>
    <w:rsid w:val="006E6C2D"/>
    <w:rsid w:val="006F70DC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54844"/>
    <w:rsid w:val="00756617"/>
    <w:rsid w:val="00760836"/>
    <w:rsid w:val="00763B4E"/>
    <w:rsid w:val="00770C12"/>
    <w:rsid w:val="00772E06"/>
    <w:rsid w:val="00774D1A"/>
    <w:rsid w:val="00780D23"/>
    <w:rsid w:val="007828C4"/>
    <w:rsid w:val="007902FD"/>
    <w:rsid w:val="00791F3D"/>
    <w:rsid w:val="0079422D"/>
    <w:rsid w:val="00797AC0"/>
    <w:rsid w:val="007A7D84"/>
    <w:rsid w:val="007C3E9C"/>
    <w:rsid w:val="007C43AD"/>
    <w:rsid w:val="007C7E56"/>
    <w:rsid w:val="007E3E22"/>
    <w:rsid w:val="007E722F"/>
    <w:rsid w:val="007F3B97"/>
    <w:rsid w:val="007F3D6A"/>
    <w:rsid w:val="008004A6"/>
    <w:rsid w:val="008012E2"/>
    <w:rsid w:val="00802BB8"/>
    <w:rsid w:val="008054A5"/>
    <w:rsid w:val="00805558"/>
    <w:rsid w:val="00817380"/>
    <w:rsid w:val="00820200"/>
    <w:rsid w:val="00821909"/>
    <w:rsid w:val="0082279F"/>
    <w:rsid w:val="00831E9D"/>
    <w:rsid w:val="0084048E"/>
    <w:rsid w:val="00851B92"/>
    <w:rsid w:val="00853CFC"/>
    <w:rsid w:val="00854863"/>
    <w:rsid w:val="00856BA9"/>
    <w:rsid w:val="0086039B"/>
    <w:rsid w:val="008613E0"/>
    <w:rsid w:val="00864AA6"/>
    <w:rsid w:val="00872A66"/>
    <w:rsid w:val="008741A4"/>
    <w:rsid w:val="00885A40"/>
    <w:rsid w:val="008A228E"/>
    <w:rsid w:val="008A7604"/>
    <w:rsid w:val="008B3F34"/>
    <w:rsid w:val="008B63B0"/>
    <w:rsid w:val="008B7274"/>
    <w:rsid w:val="008C2A97"/>
    <w:rsid w:val="008C2F4C"/>
    <w:rsid w:val="008C49FB"/>
    <w:rsid w:val="008D4796"/>
    <w:rsid w:val="008E5ABD"/>
    <w:rsid w:val="008E72D9"/>
    <w:rsid w:val="00905013"/>
    <w:rsid w:val="00905D63"/>
    <w:rsid w:val="00906DFC"/>
    <w:rsid w:val="00912C1A"/>
    <w:rsid w:val="00923464"/>
    <w:rsid w:val="00925A8A"/>
    <w:rsid w:val="00934508"/>
    <w:rsid w:val="00934B24"/>
    <w:rsid w:val="0093534A"/>
    <w:rsid w:val="00936356"/>
    <w:rsid w:val="0094023B"/>
    <w:rsid w:val="00942B00"/>
    <w:rsid w:val="00942F04"/>
    <w:rsid w:val="009441E6"/>
    <w:rsid w:val="00945A3F"/>
    <w:rsid w:val="0094766E"/>
    <w:rsid w:val="0096101D"/>
    <w:rsid w:val="009669DD"/>
    <w:rsid w:val="009669E6"/>
    <w:rsid w:val="00983A52"/>
    <w:rsid w:val="00991B71"/>
    <w:rsid w:val="0099275F"/>
    <w:rsid w:val="00993176"/>
    <w:rsid w:val="009942CE"/>
    <w:rsid w:val="009A0317"/>
    <w:rsid w:val="009A4703"/>
    <w:rsid w:val="009B22D5"/>
    <w:rsid w:val="009C3F8E"/>
    <w:rsid w:val="009C4FE4"/>
    <w:rsid w:val="009D11B5"/>
    <w:rsid w:val="009D7422"/>
    <w:rsid w:val="009E3485"/>
    <w:rsid w:val="009F0946"/>
    <w:rsid w:val="009F209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643A6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B2A5C"/>
    <w:rsid w:val="00AC08FB"/>
    <w:rsid w:val="00AC27CF"/>
    <w:rsid w:val="00AD0ED3"/>
    <w:rsid w:val="00AD336F"/>
    <w:rsid w:val="00AD633A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61AA"/>
    <w:rsid w:val="00B37C39"/>
    <w:rsid w:val="00B47829"/>
    <w:rsid w:val="00B523DA"/>
    <w:rsid w:val="00B60142"/>
    <w:rsid w:val="00B61AE1"/>
    <w:rsid w:val="00B658CD"/>
    <w:rsid w:val="00B7307C"/>
    <w:rsid w:val="00B825F2"/>
    <w:rsid w:val="00BA3A3D"/>
    <w:rsid w:val="00BB150D"/>
    <w:rsid w:val="00BB2089"/>
    <w:rsid w:val="00BB3089"/>
    <w:rsid w:val="00BB32F4"/>
    <w:rsid w:val="00BB3638"/>
    <w:rsid w:val="00BB71F7"/>
    <w:rsid w:val="00BD277D"/>
    <w:rsid w:val="00BD675B"/>
    <w:rsid w:val="00BD689B"/>
    <w:rsid w:val="00BE082F"/>
    <w:rsid w:val="00BE5B9C"/>
    <w:rsid w:val="00BF56A7"/>
    <w:rsid w:val="00BF585B"/>
    <w:rsid w:val="00C00685"/>
    <w:rsid w:val="00C04DCF"/>
    <w:rsid w:val="00C05454"/>
    <w:rsid w:val="00C067B7"/>
    <w:rsid w:val="00C13744"/>
    <w:rsid w:val="00C21EE7"/>
    <w:rsid w:val="00C2255E"/>
    <w:rsid w:val="00C23E58"/>
    <w:rsid w:val="00C35F7D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3950"/>
    <w:rsid w:val="00C84799"/>
    <w:rsid w:val="00C90899"/>
    <w:rsid w:val="00C92B6D"/>
    <w:rsid w:val="00C95C5C"/>
    <w:rsid w:val="00C97E22"/>
    <w:rsid w:val="00CA13B6"/>
    <w:rsid w:val="00CA2C1A"/>
    <w:rsid w:val="00CA54E9"/>
    <w:rsid w:val="00CB09EB"/>
    <w:rsid w:val="00CB107F"/>
    <w:rsid w:val="00CB4669"/>
    <w:rsid w:val="00CB4E40"/>
    <w:rsid w:val="00CB57DC"/>
    <w:rsid w:val="00CB7342"/>
    <w:rsid w:val="00CD5BE9"/>
    <w:rsid w:val="00CD7456"/>
    <w:rsid w:val="00CE3F39"/>
    <w:rsid w:val="00CF22F9"/>
    <w:rsid w:val="00CF3D40"/>
    <w:rsid w:val="00D0257C"/>
    <w:rsid w:val="00D0553F"/>
    <w:rsid w:val="00D05DF6"/>
    <w:rsid w:val="00D13770"/>
    <w:rsid w:val="00D22182"/>
    <w:rsid w:val="00D22CB6"/>
    <w:rsid w:val="00D31A13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954F1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0665D"/>
    <w:rsid w:val="00E07436"/>
    <w:rsid w:val="00E10158"/>
    <w:rsid w:val="00E144A6"/>
    <w:rsid w:val="00E206ED"/>
    <w:rsid w:val="00E23342"/>
    <w:rsid w:val="00E24CD4"/>
    <w:rsid w:val="00E25AA1"/>
    <w:rsid w:val="00E33BD8"/>
    <w:rsid w:val="00E34932"/>
    <w:rsid w:val="00E34934"/>
    <w:rsid w:val="00E368C7"/>
    <w:rsid w:val="00E4096D"/>
    <w:rsid w:val="00E46786"/>
    <w:rsid w:val="00E52465"/>
    <w:rsid w:val="00E57B51"/>
    <w:rsid w:val="00E6329C"/>
    <w:rsid w:val="00E669B5"/>
    <w:rsid w:val="00E853C2"/>
    <w:rsid w:val="00E87EC6"/>
    <w:rsid w:val="00E91468"/>
    <w:rsid w:val="00E92C1F"/>
    <w:rsid w:val="00E94435"/>
    <w:rsid w:val="00E952C5"/>
    <w:rsid w:val="00E972F0"/>
    <w:rsid w:val="00EA7E53"/>
    <w:rsid w:val="00EC6691"/>
    <w:rsid w:val="00ED2ED7"/>
    <w:rsid w:val="00ED5094"/>
    <w:rsid w:val="00EE0249"/>
    <w:rsid w:val="00EF04FB"/>
    <w:rsid w:val="00EF11A4"/>
    <w:rsid w:val="00EF1DAC"/>
    <w:rsid w:val="00EF36DE"/>
    <w:rsid w:val="00EF3DB0"/>
    <w:rsid w:val="00EF6202"/>
    <w:rsid w:val="00EF7846"/>
    <w:rsid w:val="00F00BAB"/>
    <w:rsid w:val="00F1509E"/>
    <w:rsid w:val="00F228D3"/>
    <w:rsid w:val="00F25441"/>
    <w:rsid w:val="00F348D8"/>
    <w:rsid w:val="00F365A1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398D"/>
    <w:rsid w:val="00FA5EC9"/>
    <w:rsid w:val="00FB690F"/>
    <w:rsid w:val="00FC111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59</Pages>
  <Words>22046</Words>
  <Characters>125665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105</cp:revision>
  <cp:lastPrinted>2026-01-13T20:42:00Z</cp:lastPrinted>
  <dcterms:created xsi:type="dcterms:W3CDTF">2025-01-28T04:42:00Z</dcterms:created>
  <dcterms:modified xsi:type="dcterms:W3CDTF">2026-03-03T01:50:00Z</dcterms:modified>
</cp:coreProperties>
</file>